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5B44E3" w:rsidTr="005B44E3">
        <w:tc>
          <w:tcPr>
            <w:tcW w:w="2219" w:type="dxa"/>
          </w:tcPr>
          <w:p w:rsid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Deux types de documents.</w:t>
            </w:r>
          </w:p>
        </w:tc>
        <w:tc>
          <w:tcPr>
            <w:tcW w:w="2219" w:type="dxa"/>
          </w:tcPr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A quel moment se situe-t-on par rapport à l’annonce de la mobilisation ?</w:t>
            </w:r>
          </w:p>
        </w:tc>
        <w:tc>
          <w:tcPr>
            <w:tcW w:w="2220" w:type="dxa"/>
          </w:tcPr>
          <w:p w:rsid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L’attitude des mobilisés.</w:t>
            </w:r>
          </w:p>
        </w:tc>
        <w:tc>
          <w:tcPr>
            <w:tcW w:w="2220" w:type="dxa"/>
          </w:tcPr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L’attitude des civils qui entourent les mobilisés.</w:t>
            </w:r>
          </w:p>
        </w:tc>
        <w:tc>
          <w:tcPr>
            <w:tcW w:w="2220" w:type="dxa"/>
          </w:tcPr>
          <w:p w:rsid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La vision de la guerre à venir.</w:t>
            </w:r>
          </w:p>
        </w:tc>
        <w:tc>
          <w:tcPr>
            <w:tcW w:w="2220" w:type="dxa"/>
          </w:tcPr>
          <w:p w:rsid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Présence de troubles pendant la mobilisation.</w:t>
            </w:r>
          </w:p>
        </w:tc>
        <w:tc>
          <w:tcPr>
            <w:tcW w:w="2220" w:type="dxa"/>
          </w:tcPr>
          <w:p w:rsid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Impression générale.</w:t>
            </w:r>
          </w:p>
        </w:tc>
      </w:tr>
      <w:tr w:rsidR="005B44E3" w:rsidTr="005B44E3">
        <w:tc>
          <w:tcPr>
            <w:tcW w:w="2219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  <w:r w:rsidRPr="005B44E3">
              <w:rPr>
                <w:rFonts w:ascii="Arial" w:hAnsi="Arial" w:cs="Arial"/>
                <w:sz w:val="20"/>
                <w:szCs w:val="20"/>
              </w:rPr>
              <w:t>D’après les images d’archives Pathé de « la mobilisation générale du 2 août 1914 en France et le départ des soldats pour le front. »</w:t>
            </w:r>
          </w:p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  <w:r w:rsidRPr="005B44E3">
              <w:rPr>
                <w:rFonts w:ascii="Arial" w:hAnsi="Arial" w:cs="Arial"/>
                <w:sz w:val="20"/>
                <w:szCs w:val="20"/>
              </w:rPr>
              <w:t xml:space="preserve">Depuis le site INA Jalons. Document complémentaire : photogramme du « train de plaisir vers Berlin ». </w:t>
            </w: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E3" w:rsidTr="005B44E3">
        <w:tc>
          <w:tcPr>
            <w:tcW w:w="2219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  <w:r w:rsidRPr="005B44E3">
              <w:rPr>
                <w:rFonts w:ascii="Arial" w:hAnsi="Arial" w:cs="Arial"/>
                <w:sz w:val="20"/>
                <w:szCs w:val="20"/>
              </w:rPr>
              <w:t xml:space="preserve">D’après les notes prises par les instituteurs dans le département de la Charente. </w:t>
            </w: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</w:tcPr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04A" w:rsidRDefault="0013704A" w:rsidP="008672D7"/>
    <w:sectPr w:rsidR="0013704A" w:rsidSect="005B44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E3"/>
    <w:rsid w:val="0013704A"/>
    <w:rsid w:val="005B44E3"/>
    <w:rsid w:val="008672D7"/>
    <w:rsid w:val="008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PYLB</dc:creator>
  <cp:lastModifiedBy>Marion BEILLARD</cp:lastModifiedBy>
  <cp:revision>2</cp:revision>
  <dcterms:created xsi:type="dcterms:W3CDTF">2014-04-29T14:06:00Z</dcterms:created>
  <dcterms:modified xsi:type="dcterms:W3CDTF">2014-04-29T14:06:00Z</dcterms:modified>
</cp:coreProperties>
</file>