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CF" w:rsidRPr="00870FCF" w:rsidRDefault="00775B6A" w:rsidP="00870FCF">
      <w:pPr>
        <w:pBdr>
          <w:top w:val="single" w:sz="8" w:space="1" w:color="auto"/>
          <w:left w:val="single" w:sz="8" w:space="4" w:color="auto"/>
          <w:bottom w:val="single" w:sz="8" w:space="1" w:color="auto"/>
          <w:right w:val="single" w:sz="8" w:space="4" w:color="auto"/>
        </w:pBdr>
        <w:spacing w:after="0"/>
        <w:jc w:val="center"/>
        <w:rPr>
          <w:rFonts w:asciiTheme="minorHAnsi" w:hAnsiTheme="minorHAnsi"/>
          <w:b/>
          <w:bCs/>
          <w:sz w:val="28"/>
        </w:rPr>
      </w:pPr>
      <w:r>
        <w:rPr>
          <w:rFonts w:asciiTheme="minorHAnsi" w:hAnsiTheme="minorHAnsi"/>
          <w:b/>
          <w:bCs/>
          <w:sz w:val="28"/>
        </w:rPr>
        <w:t>« L’élargissement du monde »</w:t>
      </w:r>
    </w:p>
    <w:p w:rsidR="00870FCF" w:rsidRPr="00870FCF" w:rsidRDefault="00775B6A" w:rsidP="00870FCF">
      <w:pPr>
        <w:pBdr>
          <w:top w:val="single" w:sz="8" w:space="1" w:color="auto"/>
          <w:left w:val="single" w:sz="8" w:space="4" w:color="auto"/>
          <w:bottom w:val="single" w:sz="8" w:space="1" w:color="auto"/>
          <w:right w:val="single" w:sz="8" w:space="4" w:color="auto"/>
        </w:pBdr>
        <w:spacing w:after="0"/>
        <w:jc w:val="center"/>
        <w:rPr>
          <w:rFonts w:asciiTheme="minorHAnsi" w:hAnsiTheme="minorHAnsi"/>
          <w:b/>
          <w:bCs/>
          <w:sz w:val="28"/>
        </w:rPr>
      </w:pPr>
      <w:r>
        <w:rPr>
          <w:rFonts w:asciiTheme="minorHAnsi" w:hAnsiTheme="minorHAnsi"/>
          <w:b/>
          <w:bCs/>
          <w:sz w:val="28"/>
        </w:rPr>
        <w:t>O</w:t>
      </w:r>
      <w:r w:rsidR="00870FCF" w:rsidRPr="00870FCF">
        <w:rPr>
          <w:rFonts w:asciiTheme="minorHAnsi" w:hAnsiTheme="minorHAnsi"/>
          <w:b/>
          <w:bCs/>
          <w:sz w:val="28"/>
        </w:rPr>
        <w:t>bjectifs et mise en œuvre de la séquence</w:t>
      </w:r>
    </w:p>
    <w:p w:rsidR="00870FCF" w:rsidRDefault="00870FCF" w:rsidP="00056511">
      <w:pPr>
        <w:spacing w:after="0"/>
        <w:jc w:val="center"/>
        <w:rPr>
          <w:rFonts w:asciiTheme="minorHAnsi" w:hAnsiTheme="minorHAnsi"/>
          <w:bCs/>
          <w:sz w:val="22"/>
        </w:rPr>
      </w:pPr>
    </w:p>
    <w:p w:rsidR="00056511" w:rsidRDefault="00056511" w:rsidP="00056511">
      <w:pPr>
        <w:spacing w:after="0"/>
        <w:jc w:val="center"/>
        <w:rPr>
          <w:rFonts w:asciiTheme="minorHAnsi" w:hAnsiTheme="minorHAnsi"/>
          <w:b/>
          <w:sz w:val="22"/>
        </w:rPr>
      </w:pPr>
    </w:p>
    <w:p w:rsidR="00056511" w:rsidRPr="00056511" w:rsidRDefault="00056511" w:rsidP="00056511">
      <w:pPr>
        <w:pStyle w:val="Paragraphedeliste"/>
        <w:numPr>
          <w:ilvl w:val="0"/>
          <w:numId w:val="2"/>
        </w:numPr>
        <w:spacing w:after="0"/>
        <w:jc w:val="both"/>
        <w:rPr>
          <w:rFonts w:asciiTheme="minorHAnsi" w:hAnsiTheme="minorHAnsi"/>
          <w:b/>
          <w:sz w:val="22"/>
          <w:u w:val="single"/>
        </w:rPr>
      </w:pPr>
      <w:r w:rsidRPr="00056511">
        <w:rPr>
          <w:rFonts w:asciiTheme="minorHAnsi" w:hAnsiTheme="minorHAnsi"/>
          <w:b/>
          <w:sz w:val="22"/>
          <w:u w:val="single"/>
        </w:rPr>
        <w:t>Objectifs et problématiques</w:t>
      </w:r>
    </w:p>
    <w:p w:rsidR="00056511" w:rsidRPr="00056511" w:rsidRDefault="00056511" w:rsidP="00056511">
      <w:pPr>
        <w:pStyle w:val="Paragraphedeliste"/>
        <w:spacing w:after="0"/>
        <w:ind w:left="1080"/>
        <w:jc w:val="both"/>
        <w:rPr>
          <w:rFonts w:asciiTheme="minorHAnsi" w:hAnsiTheme="minorHAnsi"/>
          <w:b/>
          <w:sz w:val="22"/>
          <w:u w:val="single"/>
        </w:rPr>
      </w:pPr>
    </w:p>
    <w:p w:rsidR="00056511" w:rsidRPr="00056511" w:rsidRDefault="00056511" w:rsidP="00056511">
      <w:pPr>
        <w:spacing w:after="0"/>
        <w:jc w:val="both"/>
        <w:rPr>
          <w:rFonts w:asciiTheme="minorHAnsi" w:hAnsiTheme="minorHAnsi"/>
          <w:sz w:val="22"/>
        </w:rPr>
      </w:pPr>
      <w:r w:rsidRPr="00056511">
        <w:rPr>
          <w:rFonts w:asciiTheme="minorHAnsi" w:hAnsiTheme="minorHAnsi"/>
          <w:sz w:val="22"/>
        </w:rPr>
        <w:t xml:space="preserve">La proposition suivante a comme </w:t>
      </w:r>
      <w:r w:rsidRPr="00056511">
        <w:rPr>
          <w:rFonts w:asciiTheme="minorHAnsi" w:hAnsiTheme="minorHAnsi"/>
          <w:b/>
          <w:sz w:val="22"/>
        </w:rPr>
        <w:t>objectifs</w:t>
      </w:r>
      <w:r w:rsidRPr="00056511">
        <w:rPr>
          <w:rFonts w:asciiTheme="minorHAnsi" w:hAnsiTheme="minorHAnsi"/>
          <w:sz w:val="22"/>
        </w:rPr>
        <w:t> :</w:t>
      </w:r>
    </w:p>
    <w:p w:rsidR="00056511" w:rsidRPr="00056511" w:rsidRDefault="00056511" w:rsidP="00056511">
      <w:pPr>
        <w:spacing w:after="0"/>
        <w:jc w:val="both"/>
        <w:rPr>
          <w:rFonts w:asciiTheme="minorHAnsi" w:hAnsiTheme="minorHAnsi"/>
          <w:sz w:val="22"/>
        </w:rPr>
      </w:pPr>
    </w:p>
    <w:p w:rsidR="00056511" w:rsidRPr="00056511" w:rsidRDefault="00056511" w:rsidP="00056511">
      <w:pPr>
        <w:spacing w:after="0"/>
        <w:jc w:val="both"/>
        <w:rPr>
          <w:rFonts w:asciiTheme="minorHAnsi" w:hAnsiTheme="minorHAnsi"/>
          <w:sz w:val="22"/>
        </w:rPr>
      </w:pPr>
      <w:r w:rsidRPr="00056511">
        <w:rPr>
          <w:rFonts w:asciiTheme="minorHAnsi" w:hAnsiTheme="minorHAnsi"/>
          <w:bCs/>
          <w:sz w:val="22"/>
        </w:rPr>
        <w:t>- de réinvestir le tableau de capacités et méthodes dans le travail proposé en ayant à l’esprit la préparation aux épreuves du baccalauréat</w:t>
      </w:r>
    </w:p>
    <w:p w:rsidR="00056511" w:rsidRPr="00056511" w:rsidRDefault="00056511" w:rsidP="00056511">
      <w:pPr>
        <w:spacing w:after="0"/>
        <w:jc w:val="both"/>
        <w:rPr>
          <w:rFonts w:asciiTheme="minorHAnsi" w:hAnsiTheme="minorHAnsi"/>
          <w:sz w:val="22"/>
        </w:rPr>
      </w:pPr>
      <w:r w:rsidRPr="00056511">
        <w:rPr>
          <w:rFonts w:asciiTheme="minorHAnsi" w:hAnsiTheme="minorHAnsi"/>
          <w:bCs/>
          <w:sz w:val="22"/>
        </w:rPr>
        <w:t xml:space="preserve">- de respecter le volume horaire imparti et les impératifs du programme dans le traitement de la question obligatoire « L’élargissement du monde » dans le thème 4 « Nouveaux horizons géographiques et culturels des Européens à l’époque moderne ». </w:t>
      </w:r>
    </w:p>
    <w:p w:rsidR="00056511" w:rsidRPr="00056511" w:rsidRDefault="00056511" w:rsidP="00056511">
      <w:pPr>
        <w:spacing w:after="0"/>
        <w:jc w:val="both"/>
        <w:rPr>
          <w:rFonts w:asciiTheme="minorHAnsi" w:hAnsiTheme="minorHAnsi"/>
          <w:sz w:val="22"/>
        </w:rPr>
      </w:pPr>
      <w:r w:rsidRPr="00056511">
        <w:rPr>
          <w:rFonts w:asciiTheme="minorHAnsi" w:hAnsiTheme="minorHAnsi"/>
          <w:bCs/>
          <w:sz w:val="22"/>
        </w:rPr>
        <w:t>- de réfléchir à une pédagogie différenciée</w:t>
      </w:r>
    </w:p>
    <w:p w:rsidR="00056511" w:rsidRDefault="00056511" w:rsidP="00056511">
      <w:pPr>
        <w:spacing w:after="0"/>
        <w:jc w:val="both"/>
        <w:rPr>
          <w:rFonts w:asciiTheme="minorHAnsi" w:hAnsiTheme="minorHAnsi"/>
          <w:sz w:val="22"/>
        </w:rPr>
      </w:pPr>
    </w:p>
    <w:p w:rsidR="00056511" w:rsidRDefault="00056511" w:rsidP="00056511">
      <w:pPr>
        <w:spacing w:after="0"/>
        <w:jc w:val="both"/>
        <w:rPr>
          <w:rFonts w:asciiTheme="minorHAnsi" w:hAnsiTheme="minorHAnsi"/>
          <w:sz w:val="22"/>
        </w:rPr>
      </w:pPr>
      <w:r>
        <w:rPr>
          <w:rFonts w:asciiTheme="minorHAnsi" w:hAnsiTheme="minorHAnsi"/>
          <w:sz w:val="22"/>
        </w:rPr>
        <w:t xml:space="preserve">Les </w:t>
      </w:r>
      <w:r w:rsidRPr="00056511">
        <w:rPr>
          <w:rFonts w:asciiTheme="minorHAnsi" w:hAnsiTheme="minorHAnsi"/>
          <w:b/>
          <w:sz w:val="22"/>
        </w:rPr>
        <w:t>problématiques</w:t>
      </w:r>
      <w:r>
        <w:rPr>
          <w:rFonts w:asciiTheme="minorHAnsi" w:hAnsiTheme="minorHAnsi"/>
          <w:sz w:val="22"/>
        </w:rPr>
        <w:t xml:space="preserve"> adoptées suivant le programme sont :</w:t>
      </w:r>
    </w:p>
    <w:p w:rsidR="00056511" w:rsidRPr="00056511" w:rsidRDefault="00056511" w:rsidP="00056511">
      <w:pPr>
        <w:jc w:val="both"/>
        <w:rPr>
          <w:rFonts w:asciiTheme="minorHAnsi" w:hAnsiTheme="minorHAnsi"/>
          <w:sz w:val="22"/>
        </w:rPr>
      </w:pPr>
      <w:r w:rsidRPr="00056511">
        <w:rPr>
          <w:rFonts w:asciiTheme="minorHAnsi" w:hAnsiTheme="minorHAnsi"/>
          <w:b/>
          <w:sz w:val="22"/>
        </w:rPr>
        <w:t>Problématique générale </w:t>
      </w:r>
      <w:r>
        <w:rPr>
          <w:rFonts w:asciiTheme="minorHAnsi" w:hAnsiTheme="minorHAnsi"/>
          <w:sz w:val="22"/>
        </w:rPr>
        <w:t xml:space="preserve">: </w:t>
      </w:r>
      <w:r w:rsidRPr="00056511">
        <w:rPr>
          <w:rFonts w:asciiTheme="minorHAnsi" w:hAnsiTheme="minorHAnsi"/>
          <w:bCs/>
          <w:i/>
          <w:sz w:val="22"/>
        </w:rPr>
        <w:t>Comment les différents « mondes » anciens existant au 15</w:t>
      </w:r>
      <w:r w:rsidRPr="00056511">
        <w:rPr>
          <w:rFonts w:asciiTheme="minorHAnsi" w:hAnsiTheme="minorHAnsi"/>
          <w:bCs/>
          <w:i/>
          <w:sz w:val="22"/>
          <w:vertAlign w:val="superscript"/>
        </w:rPr>
        <w:t>e</w:t>
      </w:r>
      <w:r w:rsidRPr="00056511">
        <w:rPr>
          <w:rFonts w:asciiTheme="minorHAnsi" w:hAnsiTheme="minorHAnsi"/>
          <w:bCs/>
          <w:i/>
          <w:sz w:val="22"/>
        </w:rPr>
        <w:t xml:space="preserve"> si</w:t>
      </w:r>
      <w:r w:rsidR="00870FCF">
        <w:rPr>
          <w:rFonts w:asciiTheme="minorHAnsi" w:hAnsiTheme="minorHAnsi"/>
          <w:bCs/>
          <w:i/>
          <w:sz w:val="22"/>
        </w:rPr>
        <w:t xml:space="preserve">ècle se mettent-ils en contact </w:t>
      </w:r>
      <w:r w:rsidRPr="00056511">
        <w:rPr>
          <w:rFonts w:asciiTheme="minorHAnsi" w:hAnsiTheme="minorHAnsi"/>
          <w:bCs/>
          <w:i/>
          <w:sz w:val="22"/>
        </w:rPr>
        <w:t>par des circulations variées (homm</w:t>
      </w:r>
      <w:r w:rsidR="00870FCF">
        <w:rPr>
          <w:rFonts w:asciiTheme="minorHAnsi" w:hAnsiTheme="minorHAnsi"/>
          <w:bCs/>
          <w:i/>
          <w:sz w:val="22"/>
        </w:rPr>
        <w:t>es, marchandises, idées)</w:t>
      </w:r>
      <w:r w:rsidRPr="00056511">
        <w:rPr>
          <w:rFonts w:asciiTheme="minorHAnsi" w:hAnsiTheme="minorHAnsi"/>
          <w:bCs/>
          <w:i/>
          <w:sz w:val="22"/>
        </w:rPr>
        <w:t xml:space="preserve"> et con</w:t>
      </w:r>
      <w:r w:rsidR="00870FCF">
        <w:rPr>
          <w:rFonts w:asciiTheme="minorHAnsi" w:hAnsiTheme="minorHAnsi"/>
          <w:bCs/>
          <w:i/>
          <w:sz w:val="22"/>
        </w:rPr>
        <w:t>struisent des rapports nouveaux ?</w:t>
      </w:r>
      <w:r w:rsidRPr="00056511">
        <w:rPr>
          <w:rFonts w:asciiTheme="minorHAnsi" w:hAnsiTheme="minorHAnsi"/>
          <w:bCs/>
          <w:sz w:val="22"/>
        </w:rPr>
        <w:t xml:space="preserve"> </w:t>
      </w:r>
    </w:p>
    <w:p w:rsidR="00056511" w:rsidRDefault="00056511" w:rsidP="00056511">
      <w:pPr>
        <w:spacing w:after="0"/>
        <w:jc w:val="both"/>
        <w:rPr>
          <w:rFonts w:asciiTheme="minorHAnsi" w:hAnsiTheme="minorHAnsi"/>
          <w:sz w:val="22"/>
        </w:rPr>
      </w:pPr>
      <w:r>
        <w:rPr>
          <w:rFonts w:asciiTheme="minorHAnsi" w:hAnsiTheme="minorHAnsi"/>
          <w:sz w:val="22"/>
        </w:rPr>
        <w:t xml:space="preserve">Le travail s’appuie ainsi sur les apports récents de l’historiographie, à savoir les travaux de Patrick Boucheron et Serge Gruzinski (voir bibliographie en fin de diaporama). Ces travaux mettent en avant la mise en contact de civilisations auparavant séparées par des circulations nouvelles. </w:t>
      </w:r>
    </w:p>
    <w:p w:rsidR="00056511" w:rsidRDefault="00056511" w:rsidP="00056511">
      <w:pPr>
        <w:spacing w:after="0"/>
        <w:jc w:val="both"/>
        <w:rPr>
          <w:rFonts w:asciiTheme="minorHAnsi" w:hAnsiTheme="minorHAnsi"/>
          <w:sz w:val="22"/>
        </w:rPr>
      </w:pPr>
      <w:r>
        <w:rPr>
          <w:rFonts w:asciiTheme="minorHAnsi" w:hAnsiTheme="minorHAnsi"/>
          <w:sz w:val="22"/>
        </w:rPr>
        <w:t xml:space="preserve">Chaque partie adopte des problématiques distinctes permettant de répondre à la problématique générale : </w:t>
      </w:r>
    </w:p>
    <w:p w:rsidR="00056511" w:rsidRDefault="00056511" w:rsidP="00056511">
      <w:pPr>
        <w:spacing w:after="0"/>
        <w:jc w:val="both"/>
        <w:rPr>
          <w:rFonts w:asciiTheme="minorHAnsi" w:hAnsiTheme="minorHAnsi"/>
          <w:sz w:val="22"/>
        </w:rPr>
      </w:pPr>
    </w:p>
    <w:p w:rsidR="00056511" w:rsidRPr="00056511" w:rsidRDefault="00056511" w:rsidP="00056511">
      <w:pPr>
        <w:spacing w:after="0"/>
        <w:jc w:val="both"/>
        <w:rPr>
          <w:rFonts w:asciiTheme="minorHAnsi" w:hAnsiTheme="minorHAnsi"/>
          <w:sz w:val="22"/>
          <w:u w:val="single"/>
        </w:rPr>
      </w:pPr>
      <w:r w:rsidRPr="00056511">
        <w:rPr>
          <w:rFonts w:asciiTheme="minorHAnsi" w:hAnsiTheme="minorHAnsi"/>
          <w:bCs/>
          <w:sz w:val="22"/>
          <w:u w:val="single"/>
        </w:rPr>
        <w:t xml:space="preserve">I. De Constantinople à Istanbul : un lieu de contacts entre différentes cultures et religions (chrétienne, musulmane, juive) (1h)  </w:t>
      </w:r>
    </w:p>
    <w:p w:rsidR="00056511" w:rsidRPr="00056511" w:rsidRDefault="00056511" w:rsidP="00056511">
      <w:pPr>
        <w:spacing w:after="0"/>
        <w:jc w:val="both"/>
        <w:rPr>
          <w:rFonts w:asciiTheme="minorHAnsi" w:hAnsiTheme="minorHAnsi"/>
          <w:i/>
          <w:sz w:val="22"/>
        </w:rPr>
      </w:pPr>
      <w:r>
        <w:rPr>
          <w:rFonts w:asciiTheme="minorHAnsi" w:hAnsiTheme="minorHAnsi"/>
          <w:sz w:val="22"/>
        </w:rPr>
        <w:t xml:space="preserve">Problématique : </w:t>
      </w:r>
      <w:r w:rsidRPr="00056511">
        <w:rPr>
          <w:rFonts w:asciiTheme="minorHAnsi" w:hAnsiTheme="minorHAnsi"/>
          <w:i/>
          <w:sz w:val="22"/>
        </w:rPr>
        <w:t>Dans quelle m</w:t>
      </w:r>
      <w:r w:rsidR="00870FCF">
        <w:rPr>
          <w:rFonts w:asciiTheme="minorHAnsi" w:hAnsiTheme="minorHAnsi"/>
          <w:i/>
          <w:sz w:val="22"/>
        </w:rPr>
        <w:t>esure la prise de Constantinople et</w:t>
      </w:r>
      <w:r w:rsidRPr="00056511">
        <w:rPr>
          <w:rFonts w:asciiTheme="minorHAnsi" w:hAnsiTheme="minorHAnsi"/>
          <w:i/>
          <w:sz w:val="22"/>
        </w:rPr>
        <w:t xml:space="preserve"> la transformation de la ville en capitale de l’Empire ottoman ont-elles constitué autant une rupture qu’une continuité dans l’ancien « monde » ?</w:t>
      </w:r>
    </w:p>
    <w:p w:rsidR="00056511" w:rsidRPr="00056511" w:rsidRDefault="00056511" w:rsidP="00056511">
      <w:pPr>
        <w:spacing w:after="0"/>
        <w:jc w:val="both"/>
        <w:rPr>
          <w:rFonts w:asciiTheme="minorHAnsi" w:hAnsiTheme="minorHAnsi"/>
          <w:bCs/>
          <w:sz w:val="22"/>
          <w:u w:val="single"/>
        </w:rPr>
      </w:pPr>
      <w:r w:rsidRPr="00056511">
        <w:rPr>
          <w:rFonts w:asciiTheme="minorHAnsi" w:hAnsiTheme="minorHAnsi"/>
          <w:bCs/>
          <w:sz w:val="22"/>
          <w:u w:val="single"/>
        </w:rPr>
        <w:t>II. 1492, le voyage de Christophe Colomb (2h)</w:t>
      </w:r>
    </w:p>
    <w:p w:rsidR="00056511" w:rsidRPr="00056511" w:rsidRDefault="00056511" w:rsidP="00056511">
      <w:pPr>
        <w:spacing w:after="0"/>
        <w:jc w:val="both"/>
        <w:rPr>
          <w:rFonts w:asciiTheme="minorHAnsi" w:hAnsiTheme="minorHAnsi"/>
          <w:bCs/>
          <w:i/>
          <w:sz w:val="22"/>
        </w:rPr>
      </w:pPr>
      <w:r>
        <w:rPr>
          <w:rFonts w:asciiTheme="minorHAnsi" w:hAnsiTheme="minorHAnsi"/>
          <w:sz w:val="22"/>
        </w:rPr>
        <w:t xml:space="preserve">Problématique : </w:t>
      </w:r>
      <w:r w:rsidRPr="00056511">
        <w:rPr>
          <w:rFonts w:asciiTheme="minorHAnsi" w:hAnsiTheme="minorHAnsi"/>
          <w:bCs/>
          <w:i/>
          <w:sz w:val="22"/>
        </w:rPr>
        <w:t>Comment le voyage de Christophe Colomb en 1492 s’inscrit-il dans une tradition médiévale et met-il en contact des mondes auparavant séparés ?</w:t>
      </w:r>
    </w:p>
    <w:p w:rsidR="00056511" w:rsidRPr="00056511" w:rsidRDefault="00056511" w:rsidP="00056511">
      <w:pPr>
        <w:spacing w:after="0"/>
        <w:jc w:val="both"/>
        <w:rPr>
          <w:rFonts w:asciiTheme="minorHAnsi" w:hAnsiTheme="minorHAnsi"/>
          <w:bCs/>
          <w:sz w:val="22"/>
          <w:u w:val="single"/>
        </w:rPr>
      </w:pPr>
      <w:r w:rsidRPr="00056511">
        <w:rPr>
          <w:rFonts w:asciiTheme="minorHAnsi" w:hAnsiTheme="minorHAnsi"/>
          <w:bCs/>
          <w:sz w:val="22"/>
          <w:u w:val="single"/>
        </w:rPr>
        <w:t>III. Tenochtitlán, une cité précolombienne confrontée à la conquête et à la colonisation européenne (2h)</w:t>
      </w:r>
    </w:p>
    <w:p w:rsidR="00056511" w:rsidRPr="00056511" w:rsidRDefault="00056511" w:rsidP="00056511">
      <w:pPr>
        <w:spacing w:after="0"/>
        <w:jc w:val="both"/>
        <w:rPr>
          <w:rFonts w:asciiTheme="minorHAnsi" w:hAnsiTheme="minorHAnsi"/>
          <w:bCs/>
          <w:i/>
          <w:sz w:val="22"/>
        </w:rPr>
      </w:pPr>
      <w:r>
        <w:rPr>
          <w:rFonts w:asciiTheme="minorHAnsi" w:hAnsiTheme="minorHAnsi"/>
          <w:sz w:val="22"/>
        </w:rPr>
        <w:t xml:space="preserve">Problématique : </w:t>
      </w:r>
      <w:r w:rsidRPr="00056511">
        <w:rPr>
          <w:rFonts w:asciiTheme="minorHAnsi" w:hAnsiTheme="minorHAnsi"/>
          <w:bCs/>
          <w:i/>
          <w:sz w:val="22"/>
        </w:rPr>
        <w:t>Comment les modalités de la conquête de Tenochtitlán permettent-elle l’édification d’une société coloniale métisse et inégalitaire ?</w:t>
      </w:r>
    </w:p>
    <w:p w:rsidR="00056511" w:rsidRDefault="00056511" w:rsidP="00056511">
      <w:pPr>
        <w:spacing w:after="0"/>
        <w:jc w:val="both"/>
        <w:rPr>
          <w:rFonts w:asciiTheme="minorHAnsi" w:hAnsiTheme="minorHAnsi"/>
          <w:sz w:val="22"/>
        </w:rPr>
      </w:pPr>
    </w:p>
    <w:p w:rsidR="00056511" w:rsidRPr="00056511" w:rsidRDefault="00056511" w:rsidP="00056511">
      <w:pPr>
        <w:pStyle w:val="Paragraphedeliste"/>
        <w:numPr>
          <w:ilvl w:val="0"/>
          <w:numId w:val="2"/>
        </w:numPr>
        <w:spacing w:after="0"/>
        <w:jc w:val="both"/>
        <w:rPr>
          <w:rFonts w:asciiTheme="minorHAnsi" w:hAnsiTheme="minorHAnsi"/>
          <w:b/>
          <w:sz w:val="22"/>
          <w:u w:val="single"/>
        </w:rPr>
      </w:pPr>
      <w:r w:rsidRPr="00056511">
        <w:rPr>
          <w:rFonts w:asciiTheme="minorHAnsi" w:hAnsiTheme="minorHAnsi"/>
          <w:b/>
          <w:sz w:val="22"/>
          <w:u w:val="single"/>
        </w:rPr>
        <w:t xml:space="preserve">Mise en </w:t>
      </w:r>
      <w:r>
        <w:rPr>
          <w:rFonts w:asciiTheme="minorHAnsi" w:hAnsiTheme="minorHAnsi"/>
          <w:b/>
          <w:sz w:val="22"/>
          <w:u w:val="single"/>
        </w:rPr>
        <w:t>œuvre</w:t>
      </w:r>
    </w:p>
    <w:p w:rsidR="00056511" w:rsidRDefault="00056511" w:rsidP="00056511">
      <w:pPr>
        <w:spacing w:after="0"/>
        <w:jc w:val="both"/>
        <w:rPr>
          <w:rFonts w:asciiTheme="minorHAnsi" w:hAnsiTheme="minorHAnsi"/>
          <w:b/>
          <w:sz w:val="22"/>
          <w:u w:val="single"/>
        </w:rPr>
      </w:pPr>
    </w:p>
    <w:p w:rsidR="00FD139E" w:rsidRDefault="00FD139E" w:rsidP="00056511">
      <w:pPr>
        <w:spacing w:after="0"/>
        <w:jc w:val="both"/>
        <w:rPr>
          <w:rFonts w:asciiTheme="minorHAnsi" w:hAnsiTheme="minorHAnsi"/>
          <w:sz w:val="22"/>
        </w:rPr>
      </w:pPr>
      <w:r w:rsidRPr="00FD139E">
        <w:rPr>
          <w:rFonts w:asciiTheme="minorHAnsi" w:hAnsiTheme="minorHAnsi"/>
          <w:sz w:val="22"/>
        </w:rPr>
        <w:t xml:space="preserve">Les documents fournis </w:t>
      </w:r>
      <w:r>
        <w:rPr>
          <w:rFonts w:asciiTheme="minorHAnsi" w:hAnsiTheme="minorHAnsi"/>
          <w:sz w:val="22"/>
        </w:rPr>
        <w:t>présentent la mise en œuvre de la séquence complète.</w:t>
      </w:r>
    </w:p>
    <w:p w:rsidR="00FD139E" w:rsidRDefault="00FD139E" w:rsidP="00056511">
      <w:pPr>
        <w:spacing w:after="0"/>
        <w:jc w:val="both"/>
        <w:rPr>
          <w:rFonts w:asciiTheme="minorHAnsi" w:hAnsiTheme="minorHAnsi"/>
          <w:sz w:val="22"/>
        </w:rPr>
      </w:pPr>
    </w:p>
    <w:p w:rsidR="00FD139E" w:rsidRDefault="00FD139E" w:rsidP="00056511">
      <w:pPr>
        <w:spacing w:after="0"/>
        <w:jc w:val="both"/>
        <w:rPr>
          <w:rFonts w:asciiTheme="minorHAnsi" w:hAnsiTheme="minorHAnsi"/>
          <w:bCs/>
          <w:sz w:val="22"/>
          <w:u w:val="single"/>
        </w:rPr>
      </w:pPr>
      <w:r w:rsidRPr="00056511">
        <w:rPr>
          <w:rFonts w:asciiTheme="minorHAnsi" w:hAnsiTheme="minorHAnsi"/>
          <w:bCs/>
          <w:sz w:val="22"/>
          <w:u w:val="single"/>
        </w:rPr>
        <w:t xml:space="preserve">I. De Constantinople à Istanbul : un lieu de contacts entre différentes cultures et religions (chrétienne, musulmane, juive) (1h)  </w:t>
      </w:r>
    </w:p>
    <w:p w:rsidR="00FD139E" w:rsidRDefault="00FD139E" w:rsidP="00056511">
      <w:pPr>
        <w:spacing w:after="0"/>
        <w:jc w:val="both"/>
        <w:rPr>
          <w:rFonts w:asciiTheme="minorHAnsi" w:hAnsiTheme="minorHAnsi"/>
          <w:bCs/>
          <w:sz w:val="22"/>
        </w:rPr>
      </w:pPr>
      <w:r>
        <w:rPr>
          <w:rFonts w:asciiTheme="minorHAnsi" w:hAnsiTheme="minorHAnsi"/>
          <w:bCs/>
          <w:sz w:val="22"/>
        </w:rPr>
        <w:t xml:space="preserve">Dans cet item, le professeur élabore des fiches de travail préparatoires, répartit les élèves dans des groupes et organise le travail de la classe. </w:t>
      </w:r>
    </w:p>
    <w:p w:rsidR="00FD139E" w:rsidRPr="00FD139E" w:rsidRDefault="00FD139E" w:rsidP="00056511">
      <w:pPr>
        <w:spacing w:after="0"/>
        <w:jc w:val="both"/>
        <w:rPr>
          <w:rFonts w:asciiTheme="minorHAnsi" w:hAnsiTheme="minorHAnsi"/>
          <w:sz w:val="22"/>
        </w:rPr>
      </w:pPr>
      <w:r>
        <w:rPr>
          <w:rFonts w:asciiTheme="minorHAnsi" w:hAnsiTheme="minorHAnsi"/>
          <w:bCs/>
          <w:sz w:val="22"/>
        </w:rPr>
        <w:t xml:space="preserve">Les élèves, après avoir préparé les thèmes à la maison, travaillent en groupe à la rédaction d’une synthèse qui est corrigée et constitue la trace écrite. </w:t>
      </w:r>
    </w:p>
    <w:p w:rsidR="00FD139E" w:rsidRDefault="00FD139E" w:rsidP="00056511">
      <w:pPr>
        <w:spacing w:after="0"/>
        <w:jc w:val="both"/>
        <w:rPr>
          <w:rFonts w:asciiTheme="minorHAnsi" w:hAnsiTheme="minorHAnsi"/>
          <w:sz w:val="22"/>
        </w:rPr>
      </w:pPr>
      <w:r>
        <w:rPr>
          <w:rFonts w:asciiTheme="minorHAnsi" w:hAnsiTheme="minorHAnsi"/>
          <w:sz w:val="22"/>
        </w:rPr>
        <w:t>Le travail préparatoire à faire à la maison (voir fiches élèves) peut être guidé par une fiche préparée par le professeur ou par des références sélectionnées dans le livre permettant de cerner le contexte et les enjeux de la prise de Constantinople.</w:t>
      </w:r>
    </w:p>
    <w:p w:rsidR="00FD139E" w:rsidRDefault="00FD139E" w:rsidP="00056511">
      <w:pPr>
        <w:spacing w:after="0"/>
        <w:jc w:val="both"/>
        <w:rPr>
          <w:rFonts w:asciiTheme="minorHAnsi" w:hAnsiTheme="minorHAnsi"/>
          <w:sz w:val="22"/>
        </w:rPr>
      </w:pPr>
      <w:r>
        <w:rPr>
          <w:rFonts w:asciiTheme="minorHAnsi" w:hAnsiTheme="minorHAnsi"/>
          <w:sz w:val="22"/>
        </w:rPr>
        <w:t>Trois fiches élève sont proposées pour préparer le travail de groupe débouchant sur la réalisation d’une synthèse collective dans le but de mettre en œuvre une démarche collaborative.</w:t>
      </w:r>
    </w:p>
    <w:p w:rsidR="00FD139E" w:rsidRDefault="00FD139E" w:rsidP="00056511">
      <w:pPr>
        <w:spacing w:after="0"/>
        <w:jc w:val="both"/>
        <w:rPr>
          <w:rFonts w:asciiTheme="minorHAnsi" w:hAnsiTheme="minorHAnsi"/>
          <w:sz w:val="22"/>
        </w:rPr>
      </w:pPr>
    </w:p>
    <w:p w:rsidR="00FD139E" w:rsidRPr="00056511" w:rsidRDefault="00FD139E" w:rsidP="00FD139E">
      <w:pPr>
        <w:spacing w:after="0"/>
        <w:jc w:val="both"/>
        <w:rPr>
          <w:rFonts w:asciiTheme="minorHAnsi" w:hAnsiTheme="minorHAnsi"/>
          <w:bCs/>
          <w:sz w:val="22"/>
          <w:u w:val="single"/>
        </w:rPr>
      </w:pPr>
      <w:r w:rsidRPr="00056511">
        <w:rPr>
          <w:rFonts w:asciiTheme="minorHAnsi" w:hAnsiTheme="minorHAnsi"/>
          <w:bCs/>
          <w:sz w:val="22"/>
          <w:u w:val="single"/>
        </w:rPr>
        <w:t>II. 1492, le voyage de Christophe Colomb (2h)</w:t>
      </w:r>
    </w:p>
    <w:p w:rsidR="00FD139E" w:rsidRDefault="00FD139E" w:rsidP="00056511">
      <w:pPr>
        <w:spacing w:after="0"/>
        <w:jc w:val="both"/>
        <w:rPr>
          <w:rFonts w:asciiTheme="minorHAnsi" w:hAnsiTheme="minorHAnsi"/>
          <w:sz w:val="22"/>
        </w:rPr>
      </w:pPr>
      <w:r>
        <w:rPr>
          <w:rFonts w:asciiTheme="minorHAnsi" w:hAnsiTheme="minorHAnsi"/>
          <w:sz w:val="22"/>
        </w:rPr>
        <w:t xml:space="preserve">Dans cet item, les élèves répondent pendant la première heure à des questions sur un ensemble documentaire, en classe et individuellement. La correction est ensuite réalisée en cours dialogué, le professeur apportant des informations complémentaires. Puis, lors de la deuxième heure, les élèves rédigent une synthèse organisée du travail précédent et choisissent en fonction des compétences qu’ils souhaitent travailler des solutions différentes (pour rédiger cette synthèse). Le choix des élèves est alors orienté par le travail de synthèse déjà réalisé lors de l’item précédent. </w:t>
      </w:r>
    </w:p>
    <w:p w:rsidR="00FD139E" w:rsidRDefault="00FD139E" w:rsidP="00056511">
      <w:pPr>
        <w:spacing w:after="0"/>
        <w:jc w:val="both"/>
        <w:rPr>
          <w:rFonts w:asciiTheme="minorHAnsi" w:hAnsiTheme="minorHAnsi"/>
          <w:sz w:val="22"/>
        </w:rPr>
      </w:pPr>
      <w:r>
        <w:rPr>
          <w:rFonts w:asciiTheme="minorHAnsi" w:hAnsiTheme="minorHAnsi"/>
          <w:sz w:val="22"/>
        </w:rPr>
        <w:t xml:space="preserve">Ce travail est ensuite corrigé et évalué par le professeur. </w:t>
      </w:r>
    </w:p>
    <w:p w:rsidR="00FD139E" w:rsidRDefault="00FD139E" w:rsidP="00056511">
      <w:pPr>
        <w:spacing w:after="0"/>
        <w:jc w:val="both"/>
        <w:rPr>
          <w:rFonts w:asciiTheme="minorHAnsi" w:hAnsiTheme="minorHAnsi"/>
          <w:sz w:val="22"/>
        </w:rPr>
      </w:pPr>
    </w:p>
    <w:p w:rsidR="00D31EB2" w:rsidRPr="00056511" w:rsidRDefault="00D31EB2" w:rsidP="00D31EB2">
      <w:pPr>
        <w:spacing w:after="0"/>
        <w:jc w:val="both"/>
        <w:rPr>
          <w:rFonts w:asciiTheme="minorHAnsi" w:hAnsiTheme="minorHAnsi"/>
          <w:bCs/>
          <w:sz w:val="22"/>
          <w:u w:val="single"/>
        </w:rPr>
      </w:pPr>
      <w:r w:rsidRPr="00056511">
        <w:rPr>
          <w:rFonts w:asciiTheme="minorHAnsi" w:hAnsiTheme="minorHAnsi"/>
          <w:bCs/>
          <w:sz w:val="22"/>
          <w:u w:val="single"/>
        </w:rPr>
        <w:t>III. Tenochtitlán, une cité précolombienne confrontée à la conquête et à la colonisation européenne (2h)</w:t>
      </w:r>
    </w:p>
    <w:p w:rsidR="00D31EB2" w:rsidRDefault="00D31EB2" w:rsidP="00056511">
      <w:pPr>
        <w:spacing w:after="0"/>
        <w:jc w:val="both"/>
        <w:rPr>
          <w:rFonts w:asciiTheme="minorHAnsi" w:hAnsiTheme="minorHAnsi"/>
          <w:sz w:val="22"/>
        </w:rPr>
      </w:pPr>
      <w:r>
        <w:rPr>
          <w:rFonts w:asciiTheme="minorHAnsi" w:hAnsiTheme="minorHAnsi"/>
          <w:sz w:val="22"/>
        </w:rPr>
        <w:t>Dans cet item, la démarche mise en œuvre s’organise autour de la pratique de l’oral essentiellement. Trois groupes d’élèves ont donc préparé en amont des exposés (pour lesquels ils sont guidés par des fiches préparatoires) qu’ils présentent à la classe. L’évaluation des exposés est à la fois individuelle et collective. Les auditeurs sont également évalués sur la qualité de leur écoute, de leur prise de notes et de leurs interventions orales au moment de la reprise (voir fiches d’évaluation). Le travail se termine par une synthèse que les élèves rédigent individuellement, permettant de réinvestir des compétences déjà travaillées précédemment et de valoriser la prise de notes personnelle et le travail de l’oral.</w:t>
      </w:r>
    </w:p>
    <w:p w:rsidR="00056511" w:rsidRDefault="00056511" w:rsidP="00056511">
      <w:pPr>
        <w:jc w:val="center"/>
      </w:pPr>
    </w:p>
    <w:sectPr w:rsidR="00056511" w:rsidSect="00056511">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B2" w:rsidRDefault="00E1077F" w:rsidP="00BC22F6">
    <w:pPr>
      <w:pStyle w:val="Pieddepage"/>
      <w:framePr w:wrap="around" w:vAnchor="text" w:hAnchor="margin" w:xAlign="right" w:y="1"/>
      <w:rPr>
        <w:rStyle w:val="Numrodepage"/>
      </w:rPr>
    </w:pPr>
    <w:r>
      <w:rPr>
        <w:rStyle w:val="Numrodepage"/>
      </w:rPr>
      <w:fldChar w:fldCharType="begin"/>
    </w:r>
    <w:r w:rsidR="00D31EB2">
      <w:rPr>
        <w:rStyle w:val="Numrodepage"/>
      </w:rPr>
      <w:instrText xml:space="preserve">PAGE  </w:instrText>
    </w:r>
    <w:r>
      <w:rPr>
        <w:rStyle w:val="Numrodepage"/>
      </w:rPr>
      <w:fldChar w:fldCharType="end"/>
    </w:r>
  </w:p>
  <w:p w:rsidR="00D31EB2" w:rsidRDefault="00D31EB2" w:rsidP="00D31EB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B2" w:rsidRDefault="00E1077F" w:rsidP="00BC22F6">
    <w:pPr>
      <w:pStyle w:val="Pieddepage"/>
      <w:framePr w:wrap="around" w:vAnchor="text" w:hAnchor="margin" w:xAlign="right" w:y="1"/>
      <w:rPr>
        <w:rStyle w:val="Numrodepage"/>
      </w:rPr>
    </w:pPr>
    <w:r>
      <w:rPr>
        <w:rStyle w:val="Numrodepage"/>
      </w:rPr>
      <w:fldChar w:fldCharType="begin"/>
    </w:r>
    <w:r w:rsidR="00D31EB2">
      <w:rPr>
        <w:rStyle w:val="Numrodepage"/>
      </w:rPr>
      <w:instrText xml:space="preserve">PAGE  </w:instrText>
    </w:r>
    <w:r>
      <w:rPr>
        <w:rStyle w:val="Numrodepage"/>
      </w:rPr>
      <w:fldChar w:fldCharType="separate"/>
    </w:r>
    <w:r w:rsidR="00775B6A">
      <w:rPr>
        <w:rStyle w:val="Numrodepage"/>
        <w:noProof/>
      </w:rPr>
      <w:t>1</w:t>
    </w:r>
    <w:r>
      <w:rPr>
        <w:rStyle w:val="Numrodepage"/>
      </w:rPr>
      <w:fldChar w:fldCharType="end"/>
    </w:r>
  </w:p>
  <w:p w:rsidR="00D31EB2" w:rsidRDefault="00D31EB2" w:rsidP="00D31EB2">
    <w:pPr>
      <w:pStyle w:val="Pieddepage"/>
      <w:ind w:right="360"/>
    </w:pPr>
    <w:r>
      <w:t>I. Durand (lycée Cassin, Arpajon 91), M. Simon (lycée Monod, Clamart 92)</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804F1"/>
    <w:multiLevelType w:val="hybridMultilevel"/>
    <w:tmpl w:val="66485386"/>
    <w:lvl w:ilvl="0" w:tplc="551C76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D942E0"/>
    <w:multiLevelType w:val="hybridMultilevel"/>
    <w:tmpl w:val="1A9ADC02"/>
    <w:lvl w:ilvl="0" w:tplc="CAC09E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6511"/>
    <w:rsid w:val="00056511"/>
    <w:rsid w:val="00775B6A"/>
    <w:rsid w:val="00870FCF"/>
    <w:rsid w:val="00A72323"/>
    <w:rsid w:val="00D31EB2"/>
    <w:rsid w:val="00E1077F"/>
    <w:rsid w:val="00FD139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11"/>
    <w:pPr>
      <w:spacing w:line="276" w:lineRule="auto"/>
    </w:pPr>
    <w:rPr>
      <w:rFonts w:ascii="Times New Roman" w:hAnsi="Times New Roman"/>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56511"/>
    <w:pPr>
      <w:ind w:left="720"/>
      <w:contextualSpacing/>
    </w:pPr>
  </w:style>
  <w:style w:type="paragraph" w:styleId="NormalWeb">
    <w:name w:val="Normal (Web)"/>
    <w:basedOn w:val="Normal"/>
    <w:uiPriority w:val="99"/>
    <w:rsid w:val="00056511"/>
    <w:pPr>
      <w:spacing w:beforeLines="1" w:afterLines="1" w:line="240" w:lineRule="auto"/>
    </w:pPr>
    <w:rPr>
      <w:rFonts w:ascii="Times" w:hAnsi="Times" w:cs="Times New Roman"/>
      <w:sz w:val="20"/>
      <w:szCs w:val="20"/>
      <w:lang w:eastAsia="fr-FR"/>
    </w:rPr>
  </w:style>
  <w:style w:type="paragraph" w:styleId="Pieddepage">
    <w:name w:val="footer"/>
    <w:basedOn w:val="Normal"/>
    <w:link w:val="PieddepageCar"/>
    <w:uiPriority w:val="99"/>
    <w:semiHidden/>
    <w:unhideWhenUsed/>
    <w:rsid w:val="00D31E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31EB2"/>
    <w:rPr>
      <w:rFonts w:ascii="Times New Roman" w:hAnsi="Times New Roman"/>
      <w:szCs w:val="22"/>
    </w:rPr>
  </w:style>
  <w:style w:type="character" w:styleId="Numrodepage">
    <w:name w:val="page number"/>
    <w:basedOn w:val="Policepardfaut"/>
    <w:uiPriority w:val="99"/>
    <w:semiHidden/>
    <w:unhideWhenUsed/>
    <w:rsid w:val="00D31EB2"/>
  </w:style>
  <w:style w:type="paragraph" w:styleId="En-tte">
    <w:name w:val="header"/>
    <w:basedOn w:val="Normal"/>
    <w:link w:val="En-tteCar"/>
    <w:uiPriority w:val="99"/>
    <w:semiHidden/>
    <w:unhideWhenUsed/>
    <w:rsid w:val="00D31E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1EB2"/>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divs>
    <w:div w:id="76485017">
      <w:bodyDiv w:val="1"/>
      <w:marLeft w:val="0"/>
      <w:marRight w:val="0"/>
      <w:marTop w:val="0"/>
      <w:marBottom w:val="0"/>
      <w:divBdr>
        <w:top w:val="none" w:sz="0" w:space="0" w:color="auto"/>
        <w:left w:val="none" w:sz="0" w:space="0" w:color="auto"/>
        <w:bottom w:val="none" w:sz="0" w:space="0" w:color="auto"/>
        <w:right w:val="none" w:sz="0" w:space="0" w:color="auto"/>
      </w:divBdr>
    </w:div>
    <w:div w:id="107745777">
      <w:bodyDiv w:val="1"/>
      <w:marLeft w:val="0"/>
      <w:marRight w:val="0"/>
      <w:marTop w:val="0"/>
      <w:marBottom w:val="0"/>
      <w:divBdr>
        <w:top w:val="none" w:sz="0" w:space="0" w:color="auto"/>
        <w:left w:val="none" w:sz="0" w:space="0" w:color="auto"/>
        <w:bottom w:val="none" w:sz="0" w:space="0" w:color="auto"/>
        <w:right w:val="none" w:sz="0" w:space="0" w:color="auto"/>
      </w:divBdr>
    </w:div>
    <w:div w:id="1931347349">
      <w:bodyDiv w:val="1"/>
      <w:marLeft w:val="0"/>
      <w:marRight w:val="0"/>
      <w:marTop w:val="0"/>
      <w:marBottom w:val="0"/>
      <w:divBdr>
        <w:top w:val="none" w:sz="0" w:space="0" w:color="auto"/>
        <w:left w:val="none" w:sz="0" w:space="0" w:color="auto"/>
        <w:bottom w:val="none" w:sz="0" w:space="0" w:color="auto"/>
        <w:right w:val="none" w:sz="0" w:space="0" w:color="auto"/>
      </w:divBdr>
      <w:divsChild>
        <w:div w:id="1857041832">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655</Words>
  <Characters>3735</Characters>
  <Application>Microsoft Macintosh Word</Application>
  <DocSecurity>0</DocSecurity>
  <Lines>31</Lines>
  <Paragraphs>7</Paragraphs>
  <ScaleCrop>false</ScaleCrop>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Simon</dc:creator>
  <cp:keywords/>
  <cp:lastModifiedBy>PASQUIER</cp:lastModifiedBy>
  <cp:revision>3</cp:revision>
  <dcterms:created xsi:type="dcterms:W3CDTF">2015-03-04T19:09:00Z</dcterms:created>
  <dcterms:modified xsi:type="dcterms:W3CDTF">2015-03-12T09:09:00Z</dcterms:modified>
</cp:coreProperties>
</file>