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D2" w:rsidRPr="00976DE1" w:rsidRDefault="00847188" w:rsidP="00976DE1">
      <w:pPr>
        <w:spacing w:line="276" w:lineRule="auto"/>
        <w:jc w:val="both"/>
        <w:rPr>
          <w:rFonts w:asciiTheme="majorHAnsi" w:hAnsiTheme="majorHAnsi"/>
          <w:b/>
          <w:sz w:val="22"/>
        </w:rPr>
      </w:pPr>
      <w:r w:rsidRPr="00976DE1">
        <w:rPr>
          <w:rFonts w:asciiTheme="majorHAnsi" w:hAnsiTheme="majorHAnsi"/>
          <w:b/>
          <w:sz w:val="22"/>
        </w:rPr>
        <w:t>Comment travailler schémas et croquis en 1</w:t>
      </w:r>
      <w:r w:rsidRPr="00976DE1">
        <w:rPr>
          <w:rFonts w:asciiTheme="majorHAnsi" w:hAnsiTheme="majorHAnsi"/>
          <w:b/>
          <w:sz w:val="22"/>
          <w:vertAlign w:val="superscript"/>
        </w:rPr>
        <w:t>ère</w:t>
      </w:r>
      <w:r w:rsidRPr="00976DE1">
        <w:rPr>
          <w:rFonts w:asciiTheme="majorHAnsi" w:hAnsiTheme="majorHAnsi"/>
          <w:b/>
          <w:sz w:val="22"/>
        </w:rPr>
        <w:t> : exemple du chapitre sur les villes</w:t>
      </w:r>
    </w:p>
    <w:p w:rsidR="0077744C" w:rsidRPr="00976DE1" w:rsidRDefault="006A0ED2" w:rsidP="00976DE1">
      <w:pPr>
        <w:spacing w:line="276" w:lineRule="auto"/>
        <w:jc w:val="both"/>
        <w:rPr>
          <w:rFonts w:asciiTheme="majorHAnsi" w:hAnsiTheme="majorHAnsi"/>
          <w:sz w:val="22"/>
        </w:rPr>
      </w:pPr>
      <w:r w:rsidRPr="00976DE1">
        <w:rPr>
          <w:rFonts w:asciiTheme="majorHAnsi" w:hAnsiTheme="majorHAnsi"/>
          <w:sz w:val="22"/>
        </w:rPr>
        <w:t>Cette séquence de géographie sur les villes en 1</w:t>
      </w:r>
      <w:r w:rsidRPr="00976DE1">
        <w:rPr>
          <w:rFonts w:asciiTheme="majorHAnsi" w:hAnsiTheme="majorHAnsi"/>
          <w:sz w:val="22"/>
          <w:vertAlign w:val="superscript"/>
        </w:rPr>
        <w:t>ère</w:t>
      </w:r>
      <w:r w:rsidRPr="00976DE1">
        <w:rPr>
          <w:rFonts w:asciiTheme="majorHAnsi" w:hAnsiTheme="majorHAnsi"/>
          <w:sz w:val="22"/>
        </w:rPr>
        <w:t xml:space="preserve"> a pour objectif de faire construire aux élèves trois croquis et schémas, à différentes échelles, en partant d’une vid</w:t>
      </w:r>
      <w:r w:rsidR="00193FDD" w:rsidRPr="00976DE1">
        <w:rPr>
          <w:rFonts w:asciiTheme="majorHAnsi" w:hAnsiTheme="majorHAnsi"/>
          <w:sz w:val="22"/>
        </w:rPr>
        <w:t>éo (extraits du documentaire « L</w:t>
      </w:r>
      <w:r w:rsidRPr="00976DE1">
        <w:rPr>
          <w:rFonts w:asciiTheme="majorHAnsi" w:hAnsiTheme="majorHAnsi"/>
          <w:sz w:val="22"/>
        </w:rPr>
        <w:t>a France en face ») et de cartes IGN (</w:t>
      </w:r>
      <w:proofErr w:type="spellStart"/>
      <w:r w:rsidRPr="00976DE1">
        <w:rPr>
          <w:rFonts w:asciiTheme="majorHAnsi" w:hAnsiTheme="majorHAnsi"/>
          <w:sz w:val="22"/>
        </w:rPr>
        <w:t>Edugeo</w:t>
      </w:r>
      <w:proofErr w:type="spellEnd"/>
      <w:r w:rsidRPr="00976DE1">
        <w:rPr>
          <w:rFonts w:asciiTheme="majorHAnsi" w:hAnsiTheme="majorHAnsi"/>
          <w:sz w:val="22"/>
        </w:rPr>
        <w:t xml:space="preserve">). L’idée est de réussir à spatialiser les phénomènes décrits, de faire acquérir un certain nombre de méthodes concernant les croquis et schémas (construction d’une légende structurée et explicite, choix de figurés pertinents…) et de privilégier la progressivité du travail sur la séquence. </w:t>
      </w:r>
      <w:r w:rsidR="00582E1C" w:rsidRPr="00976DE1">
        <w:rPr>
          <w:rFonts w:asciiTheme="majorHAnsi" w:hAnsiTheme="majorHAnsi"/>
          <w:sz w:val="22"/>
        </w:rPr>
        <w:t xml:space="preserve">Grâce à un travail en petits groupes, les élèves parviennent à mutualiser leurs connaissances et </w:t>
      </w:r>
      <w:r w:rsidR="0077744C" w:rsidRPr="00976DE1">
        <w:rPr>
          <w:rFonts w:asciiTheme="majorHAnsi" w:hAnsiTheme="majorHAnsi"/>
          <w:sz w:val="22"/>
        </w:rPr>
        <w:t>comprennent qu’ils sont capables de construire en autonomie des réalisations graphiques tout à fait pertinentes et personnelles.</w:t>
      </w:r>
    </w:p>
    <w:p w:rsidR="00193FDD" w:rsidRPr="00976DE1" w:rsidRDefault="0077744C" w:rsidP="00976DE1">
      <w:pPr>
        <w:spacing w:line="276" w:lineRule="auto"/>
        <w:jc w:val="both"/>
        <w:rPr>
          <w:rFonts w:asciiTheme="majorHAnsi" w:hAnsiTheme="majorHAnsi"/>
          <w:sz w:val="22"/>
        </w:rPr>
      </w:pPr>
      <w:r w:rsidRPr="00976DE1">
        <w:rPr>
          <w:rFonts w:asciiTheme="majorHAnsi" w:hAnsiTheme="majorHAnsi"/>
          <w:sz w:val="22"/>
        </w:rPr>
        <w:t>Pour aider à la mise en œuvre de la séquence, vous trouverez une fiche professeur qui explique dans le détail la</w:t>
      </w:r>
      <w:r w:rsidR="00193FDD" w:rsidRPr="00976DE1">
        <w:rPr>
          <w:rFonts w:asciiTheme="majorHAnsi" w:hAnsiTheme="majorHAnsi"/>
          <w:sz w:val="22"/>
        </w:rPr>
        <w:t xml:space="preserve"> démarche, un diaporama (</w:t>
      </w:r>
      <w:r w:rsidRPr="00976DE1">
        <w:rPr>
          <w:rFonts w:asciiTheme="majorHAnsi" w:hAnsiTheme="majorHAnsi"/>
          <w:sz w:val="22"/>
        </w:rPr>
        <w:t>présentation de l’intégralité de la séquence et exemples de réalisations des élèves</w:t>
      </w:r>
      <w:r w:rsidR="00193FDD" w:rsidRPr="00976DE1">
        <w:rPr>
          <w:rFonts w:asciiTheme="majorHAnsi" w:hAnsiTheme="majorHAnsi"/>
          <w:sz w:val="22"/>
        </w:rPr>
        <w:t>)</w:t>
      </w:r>
      <w:r w:rsidRPr="00976DE1">
        <w:rPr>
          <w:rFonts w:asciiTheme="majorHAnsi" w:hAnsiTheme="majorHAnsi"/>
          <w:sz w:val="22"/>
        </w:rPr>
        <w:t xml:space="preserve"> et un document </w:t>
      </w:r>
      <w:proofErr w:type="spellStart"/>
      <w:r w:rsidRPr="00976DE1">
        <w:rPr>
          <w:rFonts w:asciiTheme="majorHAnsi" w:hAnsiTheme="majorHAnsi"/>
          <w:sz w:val="22"/>
        </w:rPr>
        <w:t>word</w:t>
      </w:r>
      <w:proofErr w:type="spellEnd"/>
      <w:r w:rsidRPr="00976DE1">
        <w:rPr>
          <w:rFonts w:asciiTheme="majorHAnsi" w:hAnsiTheme="majorHAnsi"/>
          <w:sz w:val="22"/>
        </w:rPr>
        <w:t xml:space="preserve"> avec les documents destinés aux élèves.</w:t>
      </w:r>
    </w:p>
    <w:p w:rsidR="00193FDD" w:rsidRPr="00847188" w:rsidRDefault="00193FDD" w:rsidP="00847188">
      <w:pPr>
        <w:spacing w:line="300" w:lineRule="exact"/>
        <w:jc w:val="both"/>
        <w:rPr>
          <w:rFonts w:asciiTheme="majorHAnsi" w:hAnsiTheme="majorHAnsi"/>
          <w:sz w:val="20"/>
        </w:rPr>
      </w:pPr>
    </w:p>
    <w:p w:rsidR="00193FDD" w:rsidRPr="00847188" w:rsidRDefault="00193FDD" w:rsidP="00847188">
      <w:pPr>
        <w:spacing w:line="300" w:lineRule="exact"/>
        <w:jc w:val="both"/>
        <w:rPr>
          <w:rFonts w:asciiTheme="majorHAnsi" w:hAnsiTheme="majorHAnsi"/>
          <w:sz w:val="20"/>
        </w:rPr>
      </w:pPr>
    </w:p>
    <w:p w:rsidR="00193FDD" w:rsidRPr="00976DE1" w:rsidRDefault="00193FDD" w:rsidP="00976DE1">
      <w:pPr>
        <w:spacing w:line="276" w:lineRule="auto"/>
        <w:jc w:val="both"/>
        <w:rPr>
          <w:rFonts w:asciiTheme="majorHAnsi" w:hAnsiTheme="majorHAnsi"/>
          <w:b/>
          <w:sz w:val="22"/>
          <w:szCs w:val="22"/>
        </w:rPr>
      </w:pPr>
      <w:r w:rsidRPr="00976DE1">
        <w:rPr>
          <w:rFonts w:asciiTheme="majorHAnsi" w:hAnsiTheme="majorHAnsi"/>
          <w:b/>
          <w:sz w:val="22"/>
          <w:szCs w:val="22"/>
        </w:rPr>
        <w:t>Fiche professeur :</w:t>
      </w:r>
    </w:p>
    <w:p w:rsidR="00193FDD" w:rsidRPr="00976DE1" w:rsidRDefault="00582E1C" w:rsidP="00956E04">
      <w:pPr>
        <w:spacing w:line="276" w:lineRule="auto"/>
        <w:ind w:firstLine="708"/>
        <w:jc w:val="both"/>
        <w:rPr>
          <w:rFonts w:asciiTheme="majorHAnsi" w:hAnsiTheme="majorHAnsi"/>
          <w:sz w:val="22"/>
          <w:szCs w:val="22"/>
        </w:rPr>
      </w:pPr>
      <w:r w:rsidRPr="00976DE1">
        <w:rPr>
          <w:rFonts w:asciiTheme="majorHAnsi" w:hAnsiTheme="majorHAnsi"/>
          <w:sz w:val="22"/>
          <w:szCs w:val="22"/>
        </w:rPr>
        <w:t xml:space="preserve">Cette séquence porte sur </w:t>
      </w:r>
      <w:r w:rsidR="00193FDD" w:rsidRPr="00976DE1">
        <w:rPr>
          <w:rFonts w:asciiTheme="majorHAnsi" w:hAnsiTheme="majorHAnsi"/>
          <w:sz w:val="22"/>
          <w:szCs w:val="22"/>
        </w:rPr>
        <w:t>« La France en villes », chapitre qui fait partie du thème 2 du programme de géographie de 1</w:t>
      </w:r>
      <w:r w:rsidR="00193FDD" w:rsidRPr="00976DE1">
        <w:rPr>
          <w:rFonts w:asciiTheme="majorHAnsi" w:hAnsiTheme="majorHAnsi"/>
          <w:sz w:val="22"/>
          <w:szCs w:val="22"/>
          <w:vertAlign w:val="superscript"/>
        </w:rPr>
        <w:t>ère</w:t>
      </w:r>
      <w:r w:rsidR="00193FDD" w:rsidRPr="00976DE1">
        <w:rPr>
          <w:rFonts w:asciiTheme="majorHAnsi" w:hAnsiTheme="majorHAnsi"/>
          <w:sz w:val="22"/>
          <w:szCs w:val="22"/>
        </w:rPr>
        <w:t>, intitulé « Aménager et développer le territoire français ». Il est prévu dans les textes de consacrer 6 à 7h à ce chapitre.</w:t>
      </w:r>
    </w:p>
    <w:p w:rsidR="00956E04" w:rsidRDefault="00193FDD" w:rsidP="00956E04">
      <w:pPr>
        <w:spacing w:line="276" w:lineRule="auto"/>
        <w:ind w:firstLine="360"/>
        <w:jc w:val="both"/>
        <w:rPr>
          <w:rFonts w:asciiTheme="majorHAnsi" w:hAnsiTheme="majorHAnsi"/>
          <w:sz w:val="22"/>
          <w:szCs w:val="22"/>
        </w:rPr>
      </w:pPr>
      <w:r w:rsidRPr="00976DE1">
        <w:rPr>
          <w:rFonts w:asciiTheme="majorHAnsi" w:hAnsiTheme="majorHAnsi"/>
          <w:sz w:val="22"/>
          <w:szCs w:val="22"/>
        </w:rPr>
        <w:t xml:space="preserve">Le thème des villes étant récurrent dans les programmes de géographie du collège comme du lycée, il est possible de se servir </w:t>
      </w:r>
      <w:r w:rsidRPr="00956E04">
        <w:rPr>
          <w:rFonts w:asciiTheme="majorHAnsi" w:hAnsiTheme="majorHAnsi"/>
          <w:b/>
          <w:sz w:val="22"/>
          <w:szCs w:val="22"/>
        </w:rPr>
        <w:t>d’un certain nombre de pré-acquis</w:t>
      </w:r>
      <w:r w:rsidRPr="00976DE1">
        <w:rPr>
          <w:rFonts w:asciiTheme="majorHAnsi" w:hAnsiTheme="majorHAnsi"/>
          <w:sz w:val="22"/>
          <w:szCs w:val="22"/>
        </w:rPr>
        <w:t xml:space="preserve"> (travail sur les villes dans le programme de 2</w:t>
      </w:r>
      <w:r w:rsidRPr="00976DE1">
        <w:rPr>
          <w:rFonts w:asciiTheme="majorHAnsi" w:hAnsiTheme="majorHAnsi"/>
          <w:sz w:val="22"/>
          <w:szCs w:val="22"/>
          <w:vertAlign w:val="superscript"/>
        </w:rPr>
        <w:t>nde</w:t>
      </w:r>
      <w:r w:rsidRPr="00976DE1">
        <w:rPr>
          <w:rFonts w:asciiTheme="majorHAnsi" w:hAnsiTheme="majorHAnsi"/>
          <w:sz w:val="22"/>
          <w:szCs w:val="22"/>
        </w:rPr>
        <w:t xml:space="preserve">), tout </w:t>
      </w:r>
      <w:r w:rsidRPr="00956E04">
        <w:rPr>
          <w:rFonts w:asciiTheme="majorHAnsi" w:hAnsiTheme="majorHAnsi"/>
          <w:b/>
          <w:sz w:val="22"/>
          <w:szCs w:val="22"/>
        </w:rPr>
        <w:t>en insistant sur les spécificités françaises.</w:t>
      </w:r>
      <w:r w:rsidRPr="00976DE1">
        <w:rPr>
          <w:rFonts w:asciiTheme="majorHAnsi" w:hAnsiTheme="majorHAnsi"/>
          <w:sz w:val="22"/>
          <w:szCs w:val="22"/>
        </w:rPr>
        <w:t xml:space="preserve"> Pour sortir de la répétition et éviter l’ennui, l’idée a été de partir </w:t>
      </w:r>
      <w:r w:rsidR="00582E1C" w:rsidRPr="00976DE1">
        <w:rPr>
          <w:rFonts w:asciiTheme="majorHAnsi" w:hAnsiTheme="majorHAnsi"/>
          <w:sz w:val="22"/>
          <w:szCs w:val="22"/>
        </w:rPr>
        <w:t>du</w:t>
      </w:r>
      <w:r w:rsidRPr="00976DE1">
        <w:rPr>
          <w:rFonts w:asciiTheme="majorHAnsi" w:hAnsiTheme="majorHAnsi"/>
          <w:sz w:val="22"/>
          <w:szCs w:val="22"/>
        </w:rPr>
        <w:t xml:space="preserve"> documentaire « La France en face » de Jean</w:t>
      </w:r>
      <w:r w:rsidR="00582E1C" w:rsidRPr="00976DE1">
        <w:rPr>
          <w:rFonts w:asciiTheme="majorHAnsi" w:hAnsiTheme="majorHAnsi"/>
          <w:sz w:val="22"/>
          <w:szCs w:val="22"/>
        </w:rPr>
        <w:t xml:space="preserve">-Robert </w:t>
      </w:r>
      <w:proofErr w:type="spellStart"/>
      <w:r w:rsidR="00582E1C" w:rsidRPr="00976DE1">
        <w:rPr>
          <w:rFonts w:asciiTheme="majorHAnsi" w:hAnsiTheme="majorHAnsi"/>
          <w:sz w:val="22"/>
          <w:szCs w:val="22"/>
        </w:rPr>
        <w:t>Viallet</w:t>
      </w:r>
      <w:proofErr w:type="spellEnd"/>
      <w:r w:rsidR="00582E1C" w:rsidRPr="00976DE1">
        <w:rPr>
          <w:rFonts w:asciiTheme="majorHAnsi" w:hAnsiTheme="majorHAnsi"/>
          <w:sz w:val="22"/>
          <w:szCs w:val="22"/>
        </w:rPr>
        <w:t xml:space="preserve"> et Hugues Nancy, </w:t>
      </w:r>
      <w:r w:rsidRPr="00976DE1">
        <w:rPr>
          <w:rFonts w:asciiTheme="majorHAnsi" w:hAnsiTheme="majorHAnsi"/>
          <w:sz w:val="22"/>
          <w:szCs w:val="22"/>
        </w:rPr>
        <w:t>diffusé le 28 octobre 2013 sur France 3</w:t>
      </w:r>
      <w:r w:rsidR="006231E8" w:rsidRPr="00976DE1">
        <w:rPr>
          <w:rFonts w:asciiTheme="majorHAnsi" w:hAnsiTheme="majorHAnsi"/>
          <w:sz w:val="22"/>
          <w:szCs w:val="22"/>
        </w:rPr>
        <w:t xml:space="preserve"> (visible en intégralité sur </w:t>
      </w:r>
      <w:proofErr w:type="spellStart"/>
      <w:r w:rsidR="006231E8" w:rsidRPr="00976DE1">
        <w:rPr>
          <w:rFonts w:asciiTheme="majorHAnsi" w:hAnsiTheme="majorHAnsi"/>
          <w:sz w:val="22"/>
          <w:szCs w:val="22"/>
        </w:rPr>
        <w:t>YouTube</w:t>
      </w:r>
      <w:proofErr w:type="spellEnd"/>
      <w:r w:rsidR="006231E8" w:rsidRPr="00976DE1">
        <w:rPr>
          <w:rFonts w:asciiTheme="majorHAnsi" w:hAnsiTheme="majorHAnsi"/>
          <w:sz w:val="22"/>
          <w:szCs w:val="22"/>
        </w:rPr>
        <w:t>)</w:t>
      </w:r>
      <w:r w:rsidRPr="00976DE1">
        <w:rPr>
          <w:rFonts w:asciiTheme="majorHAnsi" w:hAnsiTheme="majorHAnsi"/>
          <w:sz w:val="22"/>
          <w:szCs w:val="22"/>
        </w:rPr>
        <w:t xml:space="preserve"> </w:t>
      </w:r>
      <w:r w:rsidR="00582E1C" w:rsidRPr="00976DE1">
        <w:rPr>
          <w:rFonts w:asciiTheme="majorHAnsi" w:hAnsiTheme="majorHAnsi"/>
          <w:sz w:val="22"/>
          <w:szCs w:val="22"/>
        </w:rPr>
        <w:t xml:space="preserve"> et qui </w:t>
      </w:r>
      <w:r w:rsidRPr="00976DE1">
        <w:rPr>
          <w:rFonts w:asciiTheme="majorHAnsi" w:hAnsiTheme="majorHAnsi"/>
          <w:sz w:val="22"/>
          <w:szCs w:val="22"/>
        </w:rPr>
        <w:t>reprend un certain nombre de thématiques propres au programme de 1</w:t>
      </w:r>
      <w:r w:rsidRPr="00976DE1">
        <w:rPr>
          <w:rFonts w:asciiTheme="majorHAnsi" w:hAnsiTheme="majorHAnsi"/>
          <w:sz w:val="22"/>
          <w:szCs w:val="22"/>
          <w:vertAlign w:val="superscript"/>
        </w:rPr>
        <w:t>ère</w:t>
      </w:r>
      <w:r w:rsidRPr="00976DE1">
        <w:rPr>
          <w:rFonts w:asciiTheme="majorHAnsi" w:hAnsiTheme="majorHAnsi"/>
          <w:sz w:val="22"/>
          <w:szCs w:val="22"/>
        </w:rPr>
        <w:t xml:space="preserve">, tout en défendant une thèse, celle de la concentration de richesses dans les métropoles, aux dépens de la France périphérique. </w:t>
      </w:r>
    </w:p>
    <w:p w:rsidR="00193FDD" w:rsidRPr="00976DE1" w:rsidRDefault="00193FDD" w:rsidP="00956E04">
      <w:pPr>
        <w:spacing w:line="276" w:lineRule="auto"/>
        <w:ind w:firstLine="360"/>
        <w:jc w:val="both"/>
        <w:rPr>
          <w:rFonts w:asciiTheme="majorHAnsi" w:hAnsiTheme="majorHAnsi"/>
          <w:sz w:val="22"/>
          <w:szCs w:val="22"/>
        </w:rPr>
      </w:pPr>
      <w:r w:rsidRPr="00956E04">
        <w:rPr>
          <w:rFonts w:asciiTheme="majorHAnsi" w:hAnsiTheme="majorHAnsi"/>
          <w:b/>
          <w:sz w:val="22"/>
          <w:szCs w:val="22"/>
        </w:rPr>
        <w:t>A partir de la vidéo, il va être demandé aux élèves de répondre à un certain nombre de questions</w:t>
      </w:r>
      <w:r w:rsidRPr="00976DE1">
        <w:rPr>
          <w:rFonts w:asciiTheme="majorHAnsi" w:hAnsiTheme="majorHAnsi"/>
          <w:sz w:val="22"/>
          <w:szCs w:val="22"/>
        </w:rPr>
        <w:t>, qui permettront de spatialiser les phénomènes et donc d’aboutir à la réalisation de schémas. Pour permettre une analyse plus fine des territoires, des cartes IGN seront également utilisées. Cette séquence va permettre d’aboutir à la réalisation de trois croquis et schémas, à trois échelles différentes :</w:t>
      </w:r>
    </w:p>
    <w:p w:rsidR="00193FDD" w:rsidRPr="00976DE1" w:rsidRDefault="00193FDD" w:rsidP="00976DE1">
      <w:pPr>
        <w:pStyle w:val="Paragraphedeliste"/>
        <w:numPr>
          <w:ilvl w:val="0"/>
          <w:numId w:val="1"/>
        </w:numPr>
        <w:spacing w:line="276" w:lineRule="auto"/>
        <w:jc w:val="both"/>
        <w:rPr>
          <w:rFonts w:asciiTheme="majorHAnsi" w:hAnsiTheme="majorHAnsi"/>
          <w:sz w:val="22"/>
          <w:szCs w:val="22"/>
        </w:rPr>
      </w:pPr>
      <w:r w:rsidRPr="00976DE1">
        <w:rPr>
          <w:rFonts w:asciiTheme="majorHAnsi" w:hAnsiTheme="majorHAnsi"/>
          <w:sz w:val="22"/>
          <w:szCs w:val="22"/>
        </w:rPr>
        <w:t>Un croquis sur l’attractivité des grandes métropoles françaises, à l’échelle du territoire.</w:t>
      </w:r>
    </w:p>
    <w:p w:rsidR="00193FDD" w:rsidRPr="00976DE1" w:rsidRDefault="00193FDD" w:rsidP="00976DE1">
      <w:pPr>
        <w:pStyle w:val="Paragraphedeliste"/>
        <w:numPr>
          <w:ilvl w:val="0"/>
          <w:numId w:val="1"/>
        </w:numPr>
        <w:spacing w:line="276" w:lineRule="auto"/>
        <w:jc w:val="both"/>
        <w:rPr>
          <w:rFonts w:asciiTheme="majorHAnsi" w:hAnsiTheme="majorHAnsi"/>
          <w:sz w:val="22"/>
          <w:szCs w:val="22"/>
        </w:rPr>
      </w:pPr>
      <w:r w:rsidRPr="00976DE1">
        <w:rPr>
          <w:rFonts w:asciiTheme="majorHAnsi" w:hAnsiTheme="majorHAnsi"/>
          <w:sz w:val="22"/>
          <w:szCs w:val="22"/>
        </w:rPr>
        <w:t>Un schéma sur le processus de gentrification à l’échelle de la métropole parisienne</w:t>
      </w:r>
    </w:p>
    <w:p w:rsidR="00193FDD" w:rsidRPr="00976DE1" w:rsidRDefault="00193FDD" w:rsidP="00976DE1">
      <w:pPr>
        <w:pStyle w:val="Paragraphedeliste"/>
        <w:numPr>
          <w:ilvl w:val="0"/>
          <w:numId w:val="1"/>
        </w:numPr>
        <w:spacing w:line="276" w:lineRule="auto"/>
        <w:jc w:val="both"/>
        <w:rPr>
          <w:rFonts w:asciiTheme="majorHAnsi" w:hAnsiTheme="majorHAnsi"/>
          <w:sz w:val="22"/>
          <w:szCs w:val="22"/>
        </w:rPr>
      </w:pPr>
      <w:r w:rsidRPr="00976DE1">
        <w:rPr>
          <w:rFonts w:asciiTheme="majorHAnsi" w:hAnsiTheme="majorHAnsi"/>
          <w:sz w:val="22"/>
          <w:szCs w:val="22"/>
        </w:rPr>
        <w:t>Un schéma sur les transformations de la Plaine Saint-Denis, à l’échelle d’un quartier.</w:t>
      </w:r>
    </w:p>
    <w:p w:rsidR="00193FDD" w:rsidRPr="00976DE1" w:rsidRDefault="00193FDD" w:rsidP="00976DE1">
      <w:pPr>
        <w:spacing w:line="276" w:lineRule="auto"/>
        <w:jc w:val="both"/>
        <w:rPr>
          <w:rFonts w:asciiTheme="majorHAnsi" w:hAnsiTheme="majorHAnsi"/>
          <w:sz w:val="22"/>
          <w:szCs w:val="22"/>
        </w:rPr>
      </w:pPr>
      <w:r w:rsidRPr="00976DE1">
        <w:rPr>
          <w:rFonts w:asciiTheme="majorHAnsi" w:hAnsiTheme="majorHAnsi"/>
          <w:sz w:val="22"/>
          <w:szCs w:val="22"/>
        </w:rPr>
        <w:t>Par ce type de travail, il est possible de favoriser l’autonomie des élèves dans les réalisations graphiques, et la progressivité des apprentissages.</w:t>
      </w:r>
    </w:p>
    <w:p w:rsidR="00193FDD" w:rsidRPr="00976DE1" w:rsidRDefault="00193FDD" w:rsidP="00976DE1">
      <w:pPr>
        <w:spacing w:line="276" w:lineRule="auto"/>
        <w:jc w:val="both"/>
        <w:rPr>
          <w:rFonts w:asciiTheme="majorHAnsi" w:hAnsiTheme="majorHAnsi"/>
          <w:sz w:val="22"/>
          <w:szCs w:val="22"/>
        </w:rPr>
      </w:pPr>
    </w:p>
    <w:p w:rsidR="00193FDD" w:rsidRPr="00956E04" w:rsidRDefault="00193FDD" w:rsidP="00976DE1">
      <w:pPr>
        <w:spacing w:line="276" w:lineRule="auto"/>
        <w:jc w:val="both"/>
        <w:rPr>
          <w:rFonts w:asciiTheme="majorHAnsi" w:hAnsiTheme="majorHAnsi"/>
          <w:b/>
          <w:color w:val="FF0000"/>
          <w:sz w:val="22"/>
          <w:szCs w:val="22"/>
          <w:u w:val="single"/>
        </w:rPr>
      </w:pPr>
      <w:r w:rsidRPr="00956E04">
        <w:rPr>
          <w:rFonts w:asciiTheme="majorHAnsi" w:hAnsiTheme="majorHAnsi"/>
          <w:b/>
          <w:color w:val="FF0000"/>
          <w:sz w:val="22"/>
          <w:szCs w:val="22"/>
          <w:u w:val="single"/>
        </w:rPr>
        <w:t>La 1</w:t>
      </w:r>
      <w:r w:rsidRPr="00956E04">
        <w:rPr>
          <w:rFonts w:asciiTheme="majorHAnsi" w:hAnsiTheme="majorHAnsi"/>
          <w:b/>
          <w:color w:val="FF0000"/>
          <w:sz w:val="22"/>
          <w:szCs w:val="22"/>
          <w:u w:val="single"/>
          <w:vertAlign w:val="superscript"/>
        </w:rPr>
        <w:t>ère</w:t>
      </w:r>
      <w:r w:rsidRPr="00956E04">
        <w:rPr>
          <w:rFonts w:asciiTheme="majorHAnsi" w:hAnsiTheme="majorHAnsi"/>
          <w:b/>
          <w:color w:val="FF0000"/>
          <w:sz w:val="22"/>
          <w:szCs w:val="22"/>
          <w:u w:val="single"/>
        </w:rPr>
        <w:t xml:space="preserve"> partie du cours est consacrée aux mouvements de population, u</w:t>
      </w:r>
      <w:r w:rsidR="00956E04">
        <w:rPr>
          <w:rFonts w:asciiTheme="majorHAnsi" w:hAnsiTheme="majorHAnsi"/>
          <w:b/>
          <w:color w:val="FF0000"/>
          <w:sz w:val="22"/>
          <w:szCs w:val="22"/>
          <w:u w:val="single"/>
        </w:rPr>
        <w:t>rbanisation et métropolisation</w:t>
      </w:r>
    </w:p>
    <w:p w:rsidR="00CC3835" w:rsidRPr="00976DE1" w:rsidRDefault="00CC3835" w:rsidP="00976DE1">
      <w:pPr>
        <w:spacing w:line="276" w:lineRule="auto"/>
        <w:jc w:val="both"/>
        <w:rPr>
          <w:rFonts w:asciiTheme="majorHAnsi" w:hAnsiTheme="majorHAnsi"/>
          <w:sz w:val="22"/>
          <w:szCs w:val="22"/>
        </w:rPr>
      </w:pPr>
      <w:r w:rsidRPr="00976DE1">
        <w:rPr>
          <w:rFonts w:asciiTheme="majorHAnsi" w:hAnsiTheme="majorHAnsi"/>
          <w:sz w:val="22"/>
          <w:szCs w:val="22"/>
        </w:rPr>
        <w:tab/>
      </w:r>
      <w:r w:rsidR="00E52520" w:rsidRPr="00976DE1">
        <w:rPr>
          <w:rFonts w:asciiTheme="majorHAnsi" w:hAnsiTheme="majorHAnsi"/>
          <w:sz w:val="22"/>
          <w:szCs w:val="22"/>
        </w:rPr>
        <w:t xml:space="preserve">- </w:t>
      </w:r>
      <w:r w:rsidR="00193FDD" w:rsidRPr="00956E04">
        <w:rPr>
          <w:rFonts w:asciiTheme="majorHAnsi" w:hAnsiTheme="majorHAnsi"/>
          <w:b/>
          <w:sz w:val="22"/>
          <w:szCs w:val="22"/>
        </w:rPr>
        <w:t>Dans un premier temps, les dynamiques territoriales de l’urbanisation</w:t>
      </w:r>
      <w:r w:rsidRPr="00956E04">
        <w:rPr>
          <w:rFonts w:asciiTheme="majorHAnsi" w:hAnsiTheme="majorHAnsi"/>
          <w:b/>
          <w:sz w:val="22"/>
          <w:szCs w:val="22"/>
        </w:rPr>
        <w:t xml:space="preserve"> françaises</w:t>
      </w:r>
      <w:r w:rsidR="00193FDD" w:rsidRPr="00976DE1">
        <w:rPr>
          <w:rFonts w:asciiTheme="majorHAnsi" w:hAnsiTheme="majorHAnsi"/>
          <w:sz w:val="22"/>
          <w:szCs w:val="22"/>
        </w:rPr>
        <w:t xml:space="preserve"> sont évoquées</w:t>
      </w:r>
      <w:r w:rsidR="00E52520" w:rsidRPr="00976DE1">
        <w:rPr>
          <w:rFonts w:asciiTheme="majorHAnsi" w:hAnsiTheme="majorHAnsi"/>
          <w:sz w:val="22"/>
          <w:szCs w:val="22"/>
        </w:rPr>
        <w:t>. A</w:t>
      </w:r>
      <w:r w:rsidRPr="00976DE1">
        <w:rPr>
          <w:rFonts w:asciiTheme="majorHAnsi" w:hAnsiTheme="majorHAnsi"/>
          <w:sz w:val="22"/>
          <w:szCs w:val="22"/>
        </w:rPr>
        <w:t xml:space="preserve"> partir de textes de l’INSEE et d’une typologie des grandes aires urbaines (carte de la Fédération Nationale des Agences d’Urbanisme), les élèves analysent la permanence de dynamiques traditionnelles de l’urbanisation et les bouleversements dans l’organisation urbaine du territoire. L’étude de ces documents à l’aide d’une consigne et la construction d’un tableau, permet d’aboutir à la réalisa</w:t>
      </w:r>
      <w:r w:rsidR="0062602A" w:rsidRPr="00976DE1">
        <w:rPr>
          <w:rFonts w:asciiTheme="majorHAnsi" w:hAnsiTheme="majorHAnsi"/>
          <w:sz w:val="22"/>
          <w:szCs w:val="22"/>
        </w:rPr>
        <w:t>tion d’un croquis très simple (six</w:t>
      </w:r>
      <w:r w:rsidRPr="00976DE1">
        <w:rPr>
          <w:rFonts w:asciiTheme="majorHAnsi" w:hAnsiTheme="majorHAnsi"/>
          <w:sz w:val="22"/>
          <w:szCs w:val="22"/>
        </w:rPr>
        <w:t xml:space="preserve"> figurés </w:t>
      </w:r>
      <w:r w:rsidR="0062602A" w:rsidRPr="00976DE1">
        <w:rPr>
          <w:rFonts w:asciiTheme="majorHAnsi" w:hAnsiTheme="majorHAnsi"/>
          <w:sz w:val="22"/>
          <w:szCs w:val="22"/>
        </w:rPr>
        <w:t>seulement</w:t>
      </w:r>
      <w:r w:rsidRPr="00976DE1">
        <w:rPr>
          <w:rFonts w:asciiTheme="majorHAnsi" w:hAnsiTheme="majorHAnsi"/>
          <w:sz w:val="22"/>
          <w:szCs w:val="22"/>
        </w:rPr>
        <w:t xml:space="preserve">, pas de sous-parties dans la légende) sur </w:t>
      </w:r>
      <w:r w:rsidRPr="00976DE1">
        <w:rPr>
          <w:rFonts w:asciiTheme="majorHAnsi" w:hAnsiTheme="majorHAnsi"/>
          <w:sz w:val="22"/>
          <w:szCs w:val="22"/>
        </w:rPr>
        <w:lastRenderedPageBreak/>
        <w:t>les dynamiques territoriales de l’urbanisation à l’échelle de la France</w:t>
      </w:r>
      <w:r w:rsidR="0062602A" w:rsidRPr="00976DE1">
        <w:rPr>
          <w:rFonts w:asciiTheme="majorHAnsi" w:hAnsiTheme="majorHAnsi"/>
          <w:sz w:val="22"/>
          <w:szCs w:val="22"/>
        </w:rPr>
        <w:t> : on se contente de spatialiser les informations prélevées</w:t>
      </w:r>
      <w:r w:rsidRPr="00976DE1">
        <w:rPr>
          <w:rFonts w:asciiTheme="majorHAnsi" w:hAnsiTheme="majorHAnsi"/>
          <w:sz w:val="22"/>
          <w:szCs w:val="22"/>
        </w:rPr>
        <w:t xml:space="preserve">. Dans la réalisation de ce croquis, l’enseignant veillera à fournir un fonds de carte avec les délimitations des régions, pour </w:t>
      </w:r>
      <w:r w:rsidR="0062602A" w:rsidRPr="00976DE1">
        <w:rPr>
          <w:rFonts w:asciiTheme="majorHAnsi" w:hAnsiTheme="majorHAnsi"/>
          <w:sz w:val="22"/>
          <w:szCs w:val="22"/>
        </w:rPr>
        <w:t>faciliter le travail des élèves,</w:t>
      </w:r>
      <w:r w:rsidRPr="00976DE1">
        <w:rPr>
          <w:rFonts w:asciiTheme="majorHAnsi" w:hAnsiTheme="majorHAnsi"/>
          <w:sz w:val="22"/>
          <w:szCs w:val="22"/>
        </w:rPr>
        <w:t xml:space="preserve"> et accompagnera pas à </w:t>
      </w:r>
      <w:r w:rsidR="0062602A" w:rsidRPr="00976DE1">
        <w:rPr>
          <w:rFonts w:asciiTheme="majorHAnsi" w:hAnsiTheme="majorHAnsi"/>
          <w:sz w:val="22"/>
          <w:szCs w:val="22"/>
        </w:rPr>
        <w:t xml:space="preserve">pas la réalisation du croquis. Ce dernier </w:t>
      </w:r>
      <w:r w:rsidRPr="00976DE1">
        <w:rPr>
          <w:rFonts w:asciiTheme="majorHAnsi" w:hAnsiTheme="majorHAnsi"/>
          <w:sz w:val="22"/>
          <w:szCs w:val="22"/>
        </w:rPr>
        <w:t xml:space="preserve">permet de déboucher ensuite sur une </w:t>
      </w:r>
      <w:r w:rsidR="0062602A" w:rsidRPr="00976DE1">
        <w:rPr>
          <w:rFonts w:asciiTheme="majorHAnsi" w:hAnsiTheme="majorHAnsi"/>
          <w:sz w:val="22"/>
          <w:szCs w:val="22"/>
        </w:rPr>
        <w:t>présentation</w:t>
      </w:r>
      <w:r w:rsidRPr="00976DE1">
        <w:rPr>
          <w:rFonts w:asciiTheme="majorHAnsi" w:hAnsiTheme="majorHAnsi"/>
          <w:sz w:val="22"/>
          <w:szCs w:val="22"/>
        </w:rPr>
        <w:t xml:space="preserve"> </w:t>
      </w:r>
      <w:r w:rsidR="0062602A" w:rsidRPr="00976DE1">
        <w:rPr>
          <w:rFonts w:asciiTheme="majorHAnsi" w:hAnsiTheme="majorHAnsi"/>
          <w:sz w:val="22"/>
          <w:szCs w:val="22"/>
        </w:rPr>
        <w:t xml:space="preserve">rapide des </w:t>
      </w:r>
      <w:r w:rsidRPr="00976DE1">
        <w:rPr>
          <w:rFonts w:asciiTheme="majorHAnsi" w:hAnsiTheme="majorHAnsi"/>
          <w:sz w:val="22"/>
          <w:szCs w:val="22"/>
        </w:rPr>
        <w:t>spécificités de l’armature urbaine</w:t>
      </w:r>
      <w:r w:rsidR="0062602A" w:rsidRPr="00976DE1">
        <w:rPr>
          <w:rFonts w:asciiTheme="majorHAnsi" w:hAnsiTheme="majorHAnsi"/>
          <w:sz w:val="22"/>
          <w:szCs w:val="22"/>
        </w:rPr>
        <w:t xml:space="preserve"> française (</w:t>
      </w:r>
      <w:r w:rsidRPr="00976DE1">
        <w:rPr>
          <w:rFonts w:asciiTheme="majorHAnsi" w:hAnsiTheme="majorHAnsi"/>
          <w:sz w:val="22"/>
          <w:szCs w:val="22"/>
        </w:rPr>
        <w:t>étalement urbain et périurbanisation</w:t>
      </w:r>
      <w:r w:rsidR="0062602A" w:rsidRPr="00976DE1">
        <w:rPr>
          <w:rFonts w:asciiTheme="majorHAnsi" w:hAnsiTheme="majorHAnsi"/>
          <w:sz w:val="22"/>
          <w:szCs w:val="22"/>
        </w:rPr>
        <w:t>)</w:t>
      </w:r>
      <w:r w:rsidRPr="00976DE1">
        <w:rPr>
          <w:rFonts w:asciiTheme="majorHAnsi" w:hAnsiTheme="majorHAnsi"/>
          <w:sz w:val="22"/>
          <w:szCs w:val="22"/>
        </w:rPr>
        <w:t>.</w:t>
      </w:r>
    </w:p>
    <w:p w:rsidR="00E52520" w:rsidRPr="00976DE1" w:rsidRDefault="00E52520" w:rsidP="00976DE1">
      <w:pPr>
        <w:spacing w:line="276" w:lineRule="auto"/>
        <w:ind w:firstLine="708"/>
        <w:jc w:val="both"/>
        <w:rPr>
          <w:rFonts w:asciiTheme="majorHAnsi" w:hAnsiTheme="majorHAnsi"/>
          <w:sz w:val="22"/>
          <w:szCs w:val="22"/>
        </w:rPr>
      </w:pPr>
      <w:r w:rsidRPr="00976DE1">
        <w:rPr>
          <w:rFonts w:asciiTheme="majorHAnsi" w:hAnsiTheme="majorHAnsi"/>
          <w:sz w:val="22"/>
          <w:szCs w:val="22"/>
        </w:rPr>
        <w:t xml:space="preserve">- </w:t>
      </w:r>
      <w:r w:rsidR="00CC3835" w:rsidRPr="00956E04">
        <w:rPr>
          <w:rFonts w:asciiTheme="majorHAnsi" w:hAnsiTheme="majorHAnsi"/>
          <w:b/>
          <w:sz w:val="22"/>
          <w:szCs w:val="22"/>
          <w:u w:val="single"/>
        </w:rPr>
        <w:t>Dans un second temps, le processus de métropolisation est analysé</w:t>
      </w:r>
      <w:r w:rsidR="00CC3835" w:rsidRPr="00976DE1">
        <w:rPr>
          <w:rFonts w:asciiTheme="majorHAnsi" w:hAnsiTheme="majorHAnsi"/>
          <w:sz w:val="22"/>
          <w:szCs w:val="22"/>
        </w:rPr>
        <w:t xml:space="preserve">, d’abord à l’échelle du territoire </w:t>
      </w:r>
      <w:r w:rsidR="0062602A" w:rsidRPr="00976DE1">
        <w:rPr>
          <w:rFonts w:asciiTheme="majorHAnsi" w:hAnsiTheme="majorHAnsi"/>
          <w:sz w:val="22"/>
          <w:szCs w:val="22"/>
        </w:rPr>
        <w:t xml:space="preserve">(partie plus magistrale) </w:t>
      </w:r>
      <w:r w:rsidR="00CC3835" w:rsidRPr="00976DE1">
        <w:rPr>
          <w:rFonts w:asciiTheme="majorHAnsi" w:hAnsiTheme="majorHAnsi"/>
          <w:sz w:val="22"/>
          <w:szCs w:val="22"/>
        </w:rPr>
        <w:t>puis à l’échelle de la ville. Pour comprendre le phénomène de gentrification, un 1</w:t>
      </w:r>
      <w:r w:rsidR="00CC3835" w:rsidRPr="00976DE1">
        <w:rPr>
          <w:rFonts w:asciiTheme="majorHAnsi" w:hAnsiTheme="majorHAnsi"/>
          <w:sz w:val="22"/>
          <w:szCs w:val="22"/>
          <w:vertAlign w:val="superscript"/>
        </w:rPr>
        <w:t>er</w:t>
      </w:r>
      <w:r w:rsidR="00CC3835" w:rsidRPr="00976DE1">
        <w:rPr>
          <w:rFonts w:asciiTheme="majorHAnsi" w:hAnsiTheme="majorHAnsi"/>
          <w:sz w:val="22"/>
          <w:szCs w:val="22"/>
        </w:rPr>
        <w:t xml:space="preserve"> extrait vidéo de « la France en face » est diffusé, accompagné d’un questionnaire. </w:t>
      </w:r>
      <w:r w:rsidRPr="00976DE1">
        <w:rPr>
          <w:rFonts w:asciiTheme="majorHAnsi" w:hAnsiTheme="majorHAnsi"/>
          <w:sz w:val="22"/>
          <w:szCs w:val="22"/>
        </w:rPr>
        <w:t xml:space="preserve">Cet extrait, très clair, permet aux élèves de comprendre </w:t>
      </w:r>
      <w:r w:rsidR="0062602A" w:rsidRPr="00976DE1">
        <w:rPr>
          <w:rFonts w:asciiTheme="majorHAnsi" w:hAnsiTheme="majorHAnsi"/>
          <w:sz w:val="22"/>
          <w:szCs w:val="22"/>
        </w:rPr>
        <w:t>la façon dont se diffuse spatialement ce</w:t>
      </w:r>
      <w:r w:rsidRPr="00976DE1">
        <w:rPr>
          <w:rFonts w:asciiTheme="majorHAnsi" w:hAnsiTheme="majorHAnsi"/>
          <w:sz w:val="22"/>
          <w:szCs w:val="22"/>
        </w:rPr>
        <w:t xml:space="preserve"> processus</w:t>
      </w:r>
      <w:r w:rsidR="00CF4F8A" w:rsidRPr="00976DE1">
        <w:rPr>
          <w:rFonts w:asciiTheme="majorHAnsi" w:hAnsiTheme="majorHAnsi"/>
          <w:sz w:val="22"/>
          <w:szCs w:val="22"/>
        </w:rPr>
        <w:t xml:space="preserve">. </w:t>
      </w:r>
      <w:r w:rsidRPr="00976DE1">
        <w:rPr>
          <w:rFonts w:asciiTheme="majorHAnsi" w:hAnsiTheme="majorHAnsi"/>
          <w:sz w:val="22"/>
          <w:szCs w:val="22"/>
        </w:rPr>
        <w:t xml:space="preserve">Cependant, </w:t>
      </w:r>
      <w:r w:rsidR="006231E8" w:rsidRPr="00976DE1">
        <w:rPr>
          <w:rFonts w:asciiTheme="majorHAnsi" w:hAnsiTheme="majorHAnsi"/>
          <w:sz w:val="22"/>
          <w:szCs w:val="22"/>
        </w:rPr>
        <w:t xml:space="preserve">comme </w:t>
      </w:r>
      <w:r w:rsidRPr="00976DE1">
        <w:rPr>
          <w:rFonts w:asciiTheme="majorHAnsi" w:hAnsiTheme="majorHAnsi"/>
          <w:sz w:val="22"/>
          <w:szCs w:val="22"/>
        </w:rPr>
        <w:t xml:space="preserve">ils ne se repèrent pas </w:t>
      </w:r>
      <w:r w:rsidR="006231E8" w:rsidRPr="00976DE1">
        <w:rPr>
          <w:rFonts w:asciiTheme="majorHAnsi" w:hAnsiTheme="majorHAnsi"/>
          <w:sz w:val="22"/>
          <w:szCs w:val="22"/>
        </w:rPr>
        <w:t>forcément</w:t>
      </w:r>
      <w:r w:rsidR="0062602A" w:rsidRPr="00976DE1">
        <w:rPr>
          <w:rFonts w:asciiTheme="majorHAnsi" w:hAnsiTheme="majorHAnsi"/>
          <w:sz w:val="22"/>
          <w:szCs w:val="22"/>
        </w:rPr>
        <w:t xml:space="preserve"> </w:t>
      </w:r>
      <w:r w:rsidRPr="00976DE1">
        <w:rPr>
          <w:rFonts w:asciiTheme="majorHAnsi" w:hAnsiTheme="majorHAnsi"/>
          <w:sz w:val="22"/>
          <w:szCs w:val="22"/>
        </w:rPr>
        <w:t xml:space="preserve">dans les quartiers </w:t>
      </w:r>
      <w:r w:rsidR="0062602A" w:rsidRPr="00976DE1">
        <w:rPr>
          <w:rFonts w:asciiTheme="majorHAnsi" w:hAnsiTheme="majorHAnsi"/>
          <w:sz w:val="22"/>
          <w:szCs w:val="22"/>
        </w:rPr>
        <w:t xml:space="preserve">parisiens </w:t>
      </w:r>
      <w:r w:rsidR="006231E8" w:rsidRPr="00976DE1">
        <w:rPr>
          <w:rFonts w:asciiTheme="majorHAnsi" w:hAnsiTheme="majorHAnsi"/>
          <w:sz w:val="22"/>
          <w:szCs w:val="22"/>
        </w:rPr>
        <w:t xml:space="preserve">évoqués, l’idée est </w:t>
      </w:r>
      <w:r w:rsidRPr="00976DE1">
        <w:rPr>
          <w:rFonts w:asciiTheme="majorHAnsi" w:hAnsiTheme="majorHAnsi"/>
          <w:sz w:val="22"/>
          <w:szCs w:val="22"/>
        </w:rPr>
        <w:t xml:space="preserve">de retranscrire spatialement les informations. Pour cela, un </w:t>
      </w:r>
      <w:r w:rsidR="00CF4F8A" w:rsidRPr="00976DE1">
        <w:rPr>
          <w:rFonts w:asciiTheme="majorHAnsi" w:hAnsiTheme="majorHAnsi"/>
          <w:sz w:val="22"/>
          <w:szCs w:val="22"/>
        </w:rPr>
        <w:t xml:space="preserve">schéma </w:t>
      </w:r>
      <w:r w:rsidRPr="00976DE1">
        <w:rPr>
          <w:rFonts w:asciiTheme="majorHAnsi" w:hAnsiTheme="majorHAnsi"/>
          <w:sz w:val="22"/>
          <w:szCs w:val="22"/>
        </w:rPr>
        <w:t>est</w:t>
      </w:r>
      <w:r w:rsidR="00CF4F8A" w:rsidRPr="00976DE1">
        <w:rPr>
          <w:rFonts w:asciiTheme="majorHAnsi" w:hAnsiTheme="majorHAnsi"/>
          <w:sz w:val="22"/>
          <w:szCs w:val="22"/>
        </w:rPr>
        <w:t xml:space="preserve"> réalisé en amont par l’enseignant, à l’aide de la carte de synthèse proposée par Anne </w:t>
      </w:r>
      <w:proofErr w:type="spellStart"/>
      <w:r w:rsidR="00CF4F8A" w:rsidRPr="00976DE1">
        <w:rPr>
          <w:rFonts w:asciiTheme="majorHAnsi" w:hAnsiTheme="majorHAnsi"/>
          <w:sz w:val="22"/>
          <w:szCs w:val="22"/>
        </w:rPr>
        <w:t>Clerval</w:t>
      </w:r>
      <w:proofErr w:type="spellEnd"/>
      <w:r w:rsidR="00CF4F8A" w:rsidRPr="00976DE1">
        <w:rPr>
          <w:rFonts w:asciiTheme="majorHAnsi" w:hAnsiTheme="majorHAnsi"/>
          <w:sz w:val="22"/>
          <w:szCs w:val="22"/>
        </w:rPr>
        <w:t xml:space="preserve"> (une des géographes qui intervient dans le documentaire), parue dans un article intitulé «Les dynamiques spatiales de la gentrification à Paris» (</w:t>
      </w:r>
      <w:hyperlink r:id="rId5" w:history="1">
        <w:r w:rsidR="00CF4F8A" w:rsidRPr="00976DE1">
          <w:rPr>
            <w:rStyle w:val="Lienhypertexte"/>
            <w:rFonts w:asciiTheme="majorHAnsi" w:hAnsiTheme="majorHAnsi"/>
            <w:sz w:val="22"/>
            <w:szCs w:val="22"/>
          </w:rPr>
          <w:t>http://cybergeo.revues.org/23231</w:t>
        </w:r>
      </w:hyperlink>
      <w:r w:rsidR="00CF4F8A" w:rsidRPr="00976DE1">
        <w:rPr>
          <w:rFonts w:asciiTheme="majorHAnsi" w:hAnsiTheme="majorHAnsi"/>
          <w:sz w:val="22"/>
          <w:szCs w:val="22"/>
        </w:rPr>
        <w:t>, juillet 2010)</w:t>
      </w:r>
      <w:r w:rsidRPr="00976DE1">
        <w:rPr>
          <w:rFonts w:asciiTheme="majorHAnsi" w:hAnsiTheme="majorHAnsi"/>
          <w:sz w:val="22"/>
          <w:szCs w:val="22"/>
        </w:rPr>
        <w:t>. Sur ce schéma, des informations nouvelles viennent compléter celles évoquées dans le documentaire. Il s’agit de retrouver les informations manquant dans la légende (voir le schéma joint dans le doc Word)</w:t>
      </w:r>
    </w:p>
    <w:p w:rsidR="00E52520" w:rsidRPr="00976DE1" w:rsidRDefault="00E52520" w:rsidP="00976DE1">
      <w:pPr>
        <w:spacing w:line="276" w:lineRule="auto"/>
        <w:jc w:val="both"/>
        <w:rPr>
          <w:rFonts w:asciiTheme="majorHAnsi" w:hAnsiTheme="majorHAnsi"/>
          <w:sz w:val="22"/>
          <w:szCs w:val="22"/>
        </w:rPr>
      </w:pPr>
    </w:p>
    <w:p w:rsidR="00E52520" w:rsidRPr="00976DE1" w:rsidRDefault="00E52520" w:rsidP="00976DE1">
      <w:pPr>
        <w:spacing w:line="276" w:lineRule="auto"/>
        <w:jc w:val="both"/>
        <w:rPr>
          <w:rFonts w:asciiTheme="majorHAnsi" w:hAnsiTheme="majorHAnsi"/>
          <w:i/>
          <w:sz w:val="22"/>
          <w:szCs w:val="22"/>
          <w:u w:val="single"/>
        </w:rPr>
      </w:pPr>
      <w:r w:rsidRPr="00956E04">
        <w:rPr>
          <w:rFonts w:asciiTheme="majorHAnsi" w:hAnsiTheme="majorHAnsi"/>
          <w:b/>
          <w:color w:val="FF0000"/>
          <w:sz w:val="22"/>
          <w:szCs w:val="22"/>
          <w:u w:val="single"/>
        </w:rPr>
        <w:t>Une 2</w:t>
      </w:r>
      <w:r w:rsidRPr="00956E04">
        <w:rPr>
          <w:rFonts w:asciiTheme="majorHAnsi" w:hAnsiTheme="majorHAnsi"/>
          <w:b/>
          <w:color w:val="FF0000"/>
          <w:sz w:val="22"/>
          <w:szCs w:val="22"/>
          <w:u w:val="single"/>
          <w:vertAlign w:val="superscript"/>
        </w:rPr>
        <w:t>nde</w:t>
      </w:r>
      <w:r w:rsidRPr="00956E04">
        <w:rPr>
          <w:rFonts w:asciiTheme="majorHAnsi" w:hAnsiTheme="majorHAnsi"/>
          <w:b/>
          <w:color w:val="FF0000"/>
          <w:sz w:val="22"/>
          <w:szCs w:val="22"/>
          <w:u w:val="single"/>
        </w:rPr>
        <w:t xml:space="preserve"> partie est consacrée à l’aménagement des villes et à la réduction des fractures sociales et spatiales</w:t>
      </w:r>
      <w:r w:rsidRPr="00976DE1">
        <w:rPr>
          <w:rFonts w:asciiTheme="majorHAnsi" w:hAnsiTheme="majorHAnsi"/>
          <w:i/>
          <w:sz w:val="22"/>
          <w:szCs w:val="22"/>
          <w:u w:val="single"/>
        </w:rPr>
        <w:t xml:space="preserve">. </w:t>
      </w:r>
    </w:p>
    <w:p w:rsidR="0062602A" w:rsidRPr="00976DE1" w:rsidRDefault="00E52520" w:rsidP="00976DE1">
      <w:pPr>
        <w:pStyle w:val="Paragraphedeliste"/>
        <w:numPr>
          <w:ilvl w:val="0"/>
          <w:numId w:val="1"/>
        </w:numPr>
        <w:spacing w:line="276" w:lineRule="auto"/>
        <w:ind w:left="0" w:firstLine="360"/>
        <w:jc w:val="both"/>
        <w:rPr>
          <w:rFonts w:asciiTheme="majorHAnsi" w:hAnsiTheme="majorHAnsi"/>
          <w:sz w:val="22"/>
          <w:szCs w:val="22"/>
        </w:rPr>
      </w:pPr>
      <w:r w:rsidRPr="00956E04">
        <w:rPr>
          <w:rFonts w:asciiTheme="majorHAnsi" w:hAnsiTheme="majorHAnsi"/>
          <w:b/>
          <w:sz w:val="22"/>
          <w:szCs w:val="22"/>
          <w:u w:val="single"/>
        </w:rPr>
        <w:t>Dans un 1</w:t>
      </w:r>
      <w:r w:rsidRPr="00956E04">
        <w:rPr>
          <w:rFonts w:asciiTheme="majorHAnsi" w:hAnsiTheme="majorHAnsi"/>
          <w:b/>
          <w:sz w:val="22"/>
          <w:szCs w:val="22"/>
          <w:u w:val="single"/>
          <w:vertAlign w:val="superscript"/>
        </w:rPr>
        <w:t>er</w:t>
      </w:r>
      <w:r w:rsidRPr="00956E04">
        <w:rPr>
          <w:rFonts w:asciiTheme="majorHAnsi" w:hAnsiTheme="majorHAnsi"/>
          <w:b/>
          <w:sz w:val="22"/>
          <w:szCs w:val="22"/>
          <w:u w:val="single"/>
        </w:rPr>
        <w:t xml:space="preserve"> temps, les défis que pose la métropolisation sont analysés</w:t>
      </w:r>
      <w:r w:rsidRPr="00976DE1">
        <w:rPr>
          <w:rFonts w:asciiTheme="majorHAnsi" w:hAnsiTheme="majorHAnsi"/>
          <w:sz w:val="22"/>
          <w:szCs w:val="22"/>
        </w:rPr>
        <w:t xml:space="preserve">. Trois défis sont mis en valeur par l’enseignant : </w:t>
      </w:r>
      <w:r w:rsidRPr="00956E04">
        <w:rPr>
          <w:rFonts w:asciiTheme="majorHAnsi" w:hAnsiTheme="majorHAnsi"/>
          <w:b/>
          <w:sz w:val="22"/>
          <w:szCs w:val="22"/>
        </w:rPr>
        <w:t>le défi de l’étalement urbain</w:t>
      </w:r>
      <w:r w:rsidRPr="00976DE1">
        <w:rPr>
          <w:rFonts w:asciiTheme="majorHAnsi" w:hAnsiTheme="majorHAnsi"/>
          <w:sz w:val="22"/>
          <w:szCs w:val="22"/>
        </w:rPr>
        <w:t xml:space="preserve"> (est-il possible de concilier ville durable et étalement ? L’exemple du quartier de la Confluence à Lyon est évoqué), </w:t>
      </w:r>
      <w:r w:rsidRPr="00956E04">
        <w:rPr>
          <w:rFonts w:asciiTheme="majorHAnsi" w:hAnsiTheme="majorHAnsi"/>
          <w:b/>
          <w:sz w:val="22"/>
          <w:szCs w:val="22"/>
        </w:rPr>
        <w:t>le problème de la vulnérabilité accrue face aux aléas</w:t>
      </w:r>
      <w:r w:rsidRPr="00976DE1">
        <w:rPr>
          <w:rFonts w:asciiTheme="majorHAnsi" w:hAnsiTheme="majorHAnsi"/>
          <w:sz w:val="22"/>
          <w:szCs w:val="22"/>
        </w:rPr>
        <w:t xml:space="preserve"> (exemple de la crue centennale à Paris) et </w:t>
      </w:r>
      <w:r w:rsidRPr="00956E04">
        <w:rPr>
          <w:rFonts w:asciiTheme="majorHAnsi" w:hAnsiTheme="majorHAnsi"/>
          <w:b/>
          <w:sz w:val="22"/>
          <w:szCs w:val="22"/>
        </w:rPr>
        <w:t>le problème de la spécialisation fonctionnelle des espaces</w:t>
      </w:r>
      <w:r w:rsidRPr="00976DE1">
        <w:rPr>
          <w:rFonts w:asciiTheme="majorHAnsi" w:hAnsiTheme="majorHAnsi"/>
          <w:sz w:val="22"/>
          <w:szCs w:val="22"/>
        </w:rPr>
        <w:t xml:space="preserve">. C’est </w:t>
      </w:r>
      <w:r w:rsidR="006231E8" w:rsidRPr="00976DE1">
        <w:rPr>
          <w:rFonts w:asciiTheme="majorHAnsi" w:hAnsiTheme="majorHAnsi"/>
          <w:sz w:val="22"/>
          <w:szCs w:val="22"/>
        </w:rPr>
        <w:t xml:space="preserve">sur </w:t>
      </w:r>
      <w:r w:rsidRPr="00976DE1">
        <w:rPr>
          <w:rFonts w:asciiTheme="majorHAnsi" w:hAnsiTheme="majorHAnsi"/>
          <w:sz w:val="22"/>
          <w:szCs w:val="22"/>
        </w:rPr>
        <w:t xml:space="preserve">ce dernier point </w:t>
      </w:r>
      <w:r w:rsidR="006231E8" w:rsidRPr="00976DE1">
        <w:rPr>
          <w:rFonts w:asciiTheme="majorHAnsi" w:hAnsiTheme="majorHAnsi"/>
          <w:sz w:val="22"/>
          <w:szCs w:val="22"/>
        </w:rPr>
        <w:t>que l’</w:t>
      </w:r>
      <w:r w:rsidRPr="00976DE1">
        <w:rPr>
          <w:rFonts w:asciiTheme="majorHAnsi" w:hAnsiTheme="majorHAnsi"/>
          <w:sz w:val="22"/>
          <w:szCs w:val="22"/>
        </w:rPr>
        <w:t>on s’arrête davantage, pour faire travailler les élèves en a</w:t>
      </w:r>
      <w:r w:rsidR="00222C10" w:rsidRPr="00976DE1">
        <w:rPr>
          <w:rFonts w:asciiTheme="majorHAnsi" w:hAnsiTheme="majorHAnsi"/>
          <w:sz w:val="22"/>
          <w:szCs w:val="22"/>
        </w:rPr>
        <w:t>utonomie, sur les transformations du territoire de la Plaine Saint-Denis, situé juste au nord de la métropole parisienne. On leur distribue deux cartes IGN (topographiq</w:t>
      </w:r>
      <w:r w:rsidR="0062602A" w:rsidRPr="00976DE1">
        <w:rPr>
          <w:rFonts w:asciiTheme="majorHAnsi" w:hAnsiTheme="majorHAnsi"/>
          <w:sz w:val="22"/>
          <w:szCs w:val="22"/>
        </w:rPr>
        <w:t xml:space="preserve">ue type 1900 et carte actuelle, qui sont des </w:t>
      </w:r>
      <w:r w:rsidR="00222C10" w:rsidRPr="00976DE1">
        <w:rPr>
          <w:rFonts w:asciiTheme="majorHAnsi" w:hAnsiTheme="majorHAnsi"/>
          <w:sz w:val="22"/>
          <w:szCs w:val="22"/>
        </w:rPr>
        <w:t xml:space="preserve">captures d’écran du site </w:t>
      </w:r>
      <w:proofErr w:type="spellStart"/>
      <w:r w:rsidR="00222C10" w:rsidRPr="00976DE1">
        <w:rPr>
          <w:rFonts w:asciiTheme="majorHAnsi" w:hAnsiTheme="majorHAnsi"/>
          <w:sz w:val="22"/>
          <w:szCs w:val="22"/>
        </w:rPr>
        <w:t>Edugeo</w:t>
      </w:r>
      <w:proofErr w:type="spellEnd"/>
      <w:r w:rsidR="0062602A" w:rsidRPr="00976DE1">
        <w:rPr>
          <w:rFonts w:asciiTheme="majorHAnsi" w:hAnsiTheme="majorHAnsi"/>
          <w:sz w:val="22"/>
          <w:szCs w:val="22"/>
        </w:rPr>
        <w:t xml:space="preserve">, accessible très facilement via </w:t>
      </w:r>
      <w:proofErr w:type="spellStart"/>
      <w:r w:rsidR="0062602A" w:rsidRPr="00976DE1">
        <w:rPr>
          <w:rFonts w:asciiTheme="majorHAnsi" w:hAnsiTheme="majorHAnsi"/>
          <w:sz w:val="22"/>
          <w:szCs w:val="22"/>
        </w:rPr>
        <w:t>Eduthèque</w:t>
      </w:r>
      <w:proofErr w:type="spellEnd"/>
      <w:r w:rsidR="0062602A" w:rsidRPr="00976DE1">
        <w:rPr>
          <w:rFonts w:asciiTheme="majorHAnsi" w:hAnsiTheme="majorHAnsi"/>
          <w:sz w:val="22"/>
          <w:szCs w:val="22"/>
        </w:rPr>
        <w:t>)</w:t>
      </w:r>
      <w:r w:rsidR="00222C10" w:rsidRPr="00976DE1">
        <w:rPr>
          <w:rFonts w:asciiTheme="majorHAnsi" w:hAnsiTheme="majorHAnsi"/>
          <w:sz w:val="22"/>
          <w:szCs w:val="22"/>
        </w:rPr>
        <w:t>. Ces cartes sont dans le même temps projetées en classe</w:t>
      </w:r>
      <w:r w:rsidR="00582E1C" w:rsidRPr="00976DE1">
        <w:rPr>
          <w:rFonts w:asciiTheme="majorHAnsi" w:hAnsiTheme="majorHAnsi"/>
          <w:sz w:val="22"/>
          <w:szCs w:val="22"/>
        </w:rPr>
        <w:t xml:space="preserve"> (il est également possible de faire travailler les élèves directement sur </w:t>
      </w:r>
      <w:proofErr w:type="spellStart"/>
      <w:r w:rsidR="00582E1C" w:rsidRPr="00976DE1">
        <w:rPr>
          <w:rFonts w:asciiTheme="majorHAnsi" w:hAnsiTheme="majorHAnsi"/>
          <w:sz w:val="22"/>
          <w:szCs w:val="22"/>
        </w:rPr>
        <w:t>Edugeo</w:t>
      </w:r>
      <w:proofErr w:type="spellEnd"/>
      <w:r w:rsidR="00582E1C" w:rsidRPr="00976DE1">
        <w:rPr>
          <w:rFonts w:asciiTheme="majorHAnsi" w:hAnsiTheme="majorHAnsi"/>
          <w:sz w:val="22"/>
          <w:szCs w:val="22"/>
        </w:rPr>
        <w:t xml:space="preserve">, en les inscrivant via </w:t>
      </w:r>
      <w:r w:rsidR="00377177">
        <w:rPr>
          <w:rFonts w:asciiTheme="majorHAnsi" w:hAnsiTheme="majorHAnsi"/>
          <w:sz w:val="22"/>
          <w:szCs w:val="22"/>
        </w:rPr>
        <w:t>l</w:t>
      </w:r>
      <w:r w:rsidR="00582E1C" w:rsidRPr="00976DE1">
        <w:rPr>
          <w:rFonts w:asciiTheme="majorHAnsi" w:hAnsiTheme="majorHAnsi"/>
          <w:sz w:val="22"/>
          <w:szCs w:val="22"/>
        </w:rPr>
        <w:t xml:space="preserve">e compte </w:t>
      </w:r>
      <w:proofErr w:type="spellStart"/>
      <w:r w:rsidR="00582E1C" w:rsidRPr="00976DE1">
        <w:rPr>
          <w:rFonts w:asciiTheme="majorHAnsi" w:hAnsiTheme="majorHAnsi"/>
          <w:sz w:val="22"/>
          <w:szCs w:val="22"/>
        </w:rPr>
        <w:t>Eduthèque</w:t>
      </w:r>
      <w:proofErr w:type="spellEnd"/>
      <w:r w:rsidR="00377177">
        <w:rPr>
          <w:rFonts w:asciiTheme="majorHAnsi" w:hAnsiTheme="majorHAnsi"/>
          <w:sz w:val="22"/>
          <w:szCs w:val="22"/>
        </w:rPr>
        <w:t xml:space="preserve"> </w:t>
      </w:r>
      <w:proofErr w:type="spellStart"/>
      <w:r w:rsidR="00377177">
        <w:rPr>
          <w:rFonts w:asciiTheme="majorHAnsi" w:hAnsiTheme="majorHAnsi"/>
          <w:sz w:val="22"/>
          <w:szCs w:val="22"/>
        </w:rPr>
        <w:t>ouvetrt</w:t>
      </w:r>
      <w:proofErr w:type="spellEnd"/>
      <w:r w:rsidR="00377177">
        <w:rPr>
          <w:rFonts w:asciiTheme="majorHAnsi" w:hAnsiTheme="majorHAnsi"/>
          <w:sz w:val="22"/>
          <w:szCs w:val="22"/>
        </w:rPr>
        <w:t xml:space="preserve"> par le professeur</w:t>
      </w:r>
      <w:r w:rsidR="00582E1C" w:rsidRPr="00976DE1">
        <w:rPr>
          <w:rFonts w:asciiTheme="majorHAnsi" w:hAnsiTheme="majorHAnsi"/>
          <w:sz w:val="22"/>
          <w:szCs w:val="22"/>
        </w:rPr>
        <w:t>)</w:t>
      </w:r>
      <w:r w:rsidR="00222C10" w:rsidRPr="00976DE1">
        <w:rPr>
          <w:rFonts w:asciiTheme="majorHAnsi" w:hAnsiTheme="majorHAnsi"/>
          <w:sz w:val="22"/>
          <w:szCs w:val="22"/>
        </w:rPr>
        <w:t xml:space="preserve">. Ensemble, </w:t>
      </w:r>
      <w:r w:rsidR="0062602A" w:rsidRPr="00976DE1">
        <w:rPr>
          <w:rFonts w:asciiTheme="majorHAnsi" w:hAnsiTheme="majorHAnsi"/>
          <w:sz w:val="22"/>
          <w:szCs w:val="22"/>
        </w:rPr>
        <w:t>les élèves</w:t>
      </w:r>
      <w:r w:rsidR="00222C10" w:rsidRPr="00976DE1">
        <w:rPr>
          <w:rFonts w:asciiTheme="majorHAnsi" w:hAnsiTheme="majorHAnsi"/>
          <w:sz w:val="22"/>
          <w:szCs w:val="22"/>
        </w:rPr>
        <w:t xml:space="preserve"> parviennent à mettre en évidence les permanences et mutations de cet espace : ce paysage urbain confus, peu lisible et entièrement tourné vers les activités industrielles, </w:t>
      </w:r>
      <w:r w:rsidR="0062602A" w:rsidRPr="00976DE1">
        <w:rPr>
          <w:rFonts w:asciiTheme="majorHAnsi" w:hAnsiTheme="majorHAnsi"/>
          <w:sz w:val="22"/>
          <w:szCs w:val="22"/>
        </w:rPr>
        <w:t>a été progressivement orienté</w:t>
      </w:r>
      <w:r w:rsidR="00222C10" w:rsidRPr="00976DE1">
        <w:rPr>
          <w:rFonts w:asciiTheme="majorHAnsi" w:hAnsiTheme="majorHAnsi"/>
          <w:sz w:val="22"/>
          <w:szCs w:val="22"/>
        </w:rPr>
        <w:t xml:space="preserve"> vers les activités tertiaires, à partir des années 1990. Pour comprendre les raiso</w:t>
      </w:r>
      <w:r w:rsidR="0062602A" w:rsidRPr="00976DE1">
        <w:rPr>
          <w:rFonts w:asciiTheme="majorHAnsi" w:hAnsiTheme="majorHAnsi"/>
          <w:sz w:val="22"/>
          <w:szCs w:val="22"/>
        </w:rPr>
        <w:t>ns de ces bouleversements, un second</w:t>
      </w:r>
      <w:r w:rsidR="00222C10" w:rsidRPr="00976DE1">
        <w:rPr>
          <w:rFonts w:asciiTheme="majorHAnsi" w:hAnsiTheme="majorHAnsi"/>
          <w:sz w:val="22"/>
          <w:szCs w:val="22"/>
        </w:rPr>
        <w:t xml:space="preserve"> extrait vidéo de </w:t>
      </w:r>
      <w:r w:rsidR="00222C10" w:rsidRPr="00976DE1">
        <w:rPr>
          <w:rFonts w:asciiTheme="majorHAnsi" w:hAnsiTheme="majorHAnsi"/>
          <w:i/>
          <w:sz w:val="22"/>
          <w:szCs w:val="22"/>
        </w:rPr>
        <w:t>la</w:t>
      </w:r>
      <w:r w:rsidR="00222C10" w:rsidRPr="00976DE1">
        <w:rPr>
          <w:rFonts w:asciiTheme="majorHAnsi" w:hAnsiTheme="majorHAnsi"/>
          <w:sz w:val="22"/>
          <w:szCs w:val="22"/>
        </w:rPr>
        <w:t xml:space="preserve"> </w:t>
      </w:r>
      <w:r w:rsidR="00222C10" w:rsidRPr="00976DE1">
        <w:rPr>
          <w:rFonts w:asciiTheme="majorHAnsi" w:hAnsiTheme="majorHAnsi"/>
          <w:i/>
          <w:sz w:val="22"/>
          <w:szCs w:val="22"/>
        </w:rPr>
        <w:t>France en face</w:t>
      </w:r>
      <w:r w:rsidR="00222C10" w:rsidRPr="00976DE1">
        <w:rPr>
          <w:rFonts w:asciiTheme="majorHAnsi" w:hAnsiTheme="majorHAnsi"/>
          <w:sz w:val="22"/>
          <w:szCs w:val="22"/>
        </w:rPr>
        <w:t xml:space="preserve"> est analysé à l’aide d’un questionnaire. Enfin, pour conclure ce travail, les élèves, par groupes de 2 ou 3, construisent leur </w:t>
      </w:r>
      <w:r w:rsidR="0062602A" w:rsidRPr="00976DE1">
        <w:rPr>
          <w:rFonts w:asciiTheme="majorHAnsi" w:hAnsiTheme="majorHAnsi"/>
          <w:sz w:val="22"/>
          <w:szCs w:val="22"/>
        </w:rPr>
        <w:t xml:space="preserve">propre </w:t>
      </w:r>
      <w:r w:rsidR="00222C10" w:rsidRPr="00976DE1">
        <w:rPr>
          <w:rFonts w:asciiTheme="majorHAnsi" w:hAnsiTheme="majorHAnsi"/>
          <w:sz w:val="22"/>
          <w:szCs w:val="22"/>
        </w:rPr>
        <w:t xml:space="preserve">schéma des transformations de la Plaine Saint-Denis. L’enseignant </w:t>
      </w:r>
      <w:r w:rsidR="0062602A" w:rsidRPr="00976DE1">
        <w:rPr>
          <w:rFonts w:asciiTheme="majorHAnsi" w:hAnsiTheme="majorHAnsi"/>
          <w:sz w:val="22"/>
          <w:szCs w:val="22"/>
        </w:rPr>
        <w:t xml:space="preserve">leur laisse un peu de temps en autonomie complète et </w:t>
      </w:r>
      <w:r w:rsidR="00222C10" w:rsidRPr="00976DE1">
        <w:rPr>
          <w:rFonts w:asciiTheme="majorHAnsi" w:hAnsiTheme="majorHAnsi"/>
          <w:sz w:val="22"/>
          <w:szCs w:val="22"/>
        </w:rPr>
        <w:t>se contente de les guider dans leur réalisation (structuration des informations qui nécessite des parties dans la légende, voire des sous-parties, choix pertinent des figurés, titre…)</w:t>
      </w:r>
      <w:r w:rsidR="0062602A" w:rsidRPr="00976DE1">
        <w:rPr>
          <w:rFonts w:asciiTheme="majorHAnsi" w:hAnsiTheme="majorHAnsi"/>
          <w:sz w:val="22"/>
          <w:szCs w:val="22"/>
        </w:rPr>
        <w:t xml:space="preserve">. Pour clore la séance, un </w:t>
      </w:r>
      <w:r w:rsidR="00222C10" w:rsidRPr="00976DE1">
        <w:rPr>
          <w:rFonts w:asciiTheme="majorHAnsi" w:hAnsiTheme="majorHAnsi"/>
          <w:sz w:val="22"/>
          <w:szCs w:val="22"/>
        </w:rPr>
        <w:t>schéma</w:t>
      </w:r>
      <w:r w:rsidR="0062602A" w:rsidRPr="00976DE1">
        <w:rPr>
          <w:rFonts w:asciiTheme="majorHAnsi" w:hAnsiTheme="majorHAnsi"/>
          <w:sz w:val="22"/>
          <w:szCs w:val="22"/>
        </w:rPr>
        <w:t xml:space="preserve"> de la correction est distribué,</w:t>
      </w:r>
      <w:r w:rsidR="00222C10" w:rsidRPr="00976DE1">
        <w:rPr>
          <w:rFonts w:asciiTheme="majorHAnsi" w:hAnsiTheme="majorHAnsi"/>
          <w:sz w:val="22"/>
          <w:szCs w:val="22"/>
        </w:rPr>
        <w:t xml:space="preserve"> mais sans les figurés : il s’agit juste de retrouver à quel figuré correspond chaque information, ce que les élèves font très rapidement, même ceux qui n’ont pas bien réussi l’étape précédente, parce qu’ils se sont appropriés l’espace. </w:t>
      </w:r>
    </w:p>
    <w:p w:rsidR="0062602A" w:rsidRPr="00976DE1" w:rsidRDefault="0062602A" w:rsidP="00976DE1">
      <w:pPr>
        <w:pStyle w:val="Paragraphedeliste"/>
        <w:numPr>
          <w:ilvl w:val="0"/>
          <w:numId w:val="1"/>
        </w:numPr>
        <w:spacing w:line="276" w:lineRule="auto"/>
        <w:ind w:left="0" w:firstLine="360"/>
        <w:jc w:val="both"/>
        <w:rPr>
          <w:rFonts w:asciiTheme="majorHAnsi" w:hAnsiTheme="majorHAnsi"/>
          <w:sz w:val="22"/>
          <w:szCs w:val="22"/>
        </w:rPr>
      </w:pPr>
      <w:r w:rsidRPr="00377177">
        <w:rPr>
          <w:rFonts w:asciiTheme="majorHAnsi" w:hAnsiTheme="majorHAnsi"/>
          <w:b/>
          <w:sz w:val="22"/>
          <w:szCs w:val="22"/>
          <w:u w:val="single"/>
        </w:rPr>
        <w:t>Dans un 2è temps, une partie plus rapide présente la réponse des pouvoirs publics face aux problèmes urbains</w:t>
      </w:r>
      <w:r w:rsidRPr="00976DE1">
        <w:rPr>
          <w:rFonts w:asciiTheme="majorHAnsi" w:hAnsiTheme="majorHAnsi"/>
          <w:sz w:val="22"/>
          <w:szCs w:val="22"/>
        </w:rPr>
        <w:t xml:space="preserve">. Les différentes lois, outils des aménageurs, sont rapidement évoquées et pour </w:t>
      </w:r>
      <w:r w:rsidRPr="00976DE1">
        <w:rPr>
          <w:rFonts w:asciiTheme="majorHAnsi" w:hAnsiTheme="majorHAnsi"/>
          <w:sz w:val="22"/>
          <w:szCs w:val="22"/>
        </w:rPr>
        <w:lastRenderedPageBreak/>
        <w:t>bien mettre en évidence les logiques en concurrence, l’exemple de l’intercommunalité de la Plaine saint Denis est présenté.</w:t>
      </w:r>
    </w:p>
    <w:p w:rsidR="0062602A" w:rsidRPr="00976DE1" w:rsidRDefault="0062602A" w:rsidP="00976DE1">
      <w:pPr>
        <w:spacing w:line="276" w:lineRule="auto"/>
        <w:jc w:val="both"/>
        <w:rPr>
          <w:rFonts w:asciiTheme="majorHAnsi" w:hAnsiTheme="majorHAnsi"/>
          <w:sz w:val="22"/>
          <w:szCs w:val="22"/>
        </w:rPr>
      </w:pPr>
    </w:p>
    <w:p w:rsidR="00582E1C" w:rsidRPr="00377177" w:rsidRDefault="0062602A" w:rsidP="00976DE1">
      <w:pPr>
        <w:spacing w:line="276" w:lineRule="auto"/>
        <w:jc w:val="both"/>
        <w:rPr>
          <w:rFonts w:asciiTheme="majorHAnsi" w:hAnsiTheme="majorHAnsi"/>
          <w:b/>
          <w:color w:val="FF0000"/>
          <w:sz w:val="22"/>
          <w:szCs w:val="22"/>
        </w:rPr>
      </w:pPr>
      <w:r w:rsidRPr="00377177">
        <w:rPr>
          <w:rFonts w:asciiTheme="majorHAnsi" w:hAnsiTheme="majorHAnsi"/>
          <w:b/>
          <w:color w:val="FF0000"/>
          <w:sz w:val="22"/>
          <w:szCs w:val="22"/>
          <w:u w:val="single"/>
        </w:rPr>
        <w:t>Une</w:t>
      </w:r>
      <w:r w:rsidR="00AF1767" w:rsidRPr="00377177">
        <w:rPr>
          <w:rFonts w:asciiTheme="majorHAnsi" w:hAnsiTheme="majorHAnsi"/>
          <w:b/>
          <w:color w:val="FF0000"/>
          <w:sz w:val="22"/>
          <w:szCs w:val="22"/>
          <w:u w:val="single"/>
        </w:rPr>
        <w:t xml:space="preserve"> troisième partie est consacrée aux espaces ruraux, entre attractivité urbaine et nouvelles formes de développement</w:t>
      </w:r>
      <w:r w:rsidR="00AF1767" w:rsidRPr="00377177">
        <w:rPr>
          <w:rFonts w:asciiTheme="majorHAnsi" w:hAnsiTheme="majorHAnsi"/>
          <w:b/>
          <w:color w:val="FF0000"/>
          <w:sz w:val="22"/>
          <w:szCs w:val="22"/>
        </w:rPr>
        <w:t xml:space="preserve">. </w:t>
      </w:r>
    </w:p>
    <w:p w:rsidR="00AF1767" w:rsidRPr="00976DE1" w:rsidRDefault="00AF1767" w:rsidP="00976DE1">
      <w:pPr>
        <w:spacing w:line="276" w:lineRule="auto"/>
        <w:jc w:val="both"/>
        <w:rPr>
          <w:rFonts w:asciiTheme="majorHAnsi" w:hAnsiTheme="majorHAnsi"/>
          <w:sz w:val="22"/>
          <w:szCs w:val="22"/>
        </w:rPr>
      </w:pPr>
      <w:r w:rsidRPr="00976DE1">
        <w:rPr>
          <w:rFonts w:asciiTheme="majorHAnsi" w:hAnsiTheme="majorHAnsi"/>
          <w:sz w:val="22"/>
          <w:szCs w:val="22"/>
        </w:rPr>
        <w:t>Une typologie peut être rapidement réalisée grâce à une carte de la DATAR et de nouveau, il est possible de revenir sur un espace de cette France « périphérique » à l’aide du documentaire (exemple de la Sarthe).</w:t>
      </w:r>
    </w:p>
    <w:p w:rsidR="00AF1767" w:rsidRPr="00976DE1" w:rsidRDefault="00AF1767" w:rsidP="00976DE1">
      <w:pPr>
        <w:spacing w:line="276" w:lineRule="auto"/>
        <w:jc w:val="both"/>
        <w:rPr>
          <w:rFonts w:asciiTheme="majorHAnsi" w:hAnsiTheme="majorHAnsi"/>
          <w:sz w:val="22"/>
          <w:szCs w:val="22"/>
        </w:rPr>
      </w:pPr>
    </w:p>
    <w:p w:rsidR="00AF1767" w:rsidRPr="00976DE1" w:rsidRDefault="00AF1767" w:rsidP="00976DE1">
      <w:pPr>
        <w:spacing w:line="276" w:lineRule="auto"/>
        <w:jc w:val="both"/>
        <w:rPr>
          <w:rFonts w:asciiTheme="majorHAnsi" w:hAnsiTheme="majorHAnsi"/>
          <w:sz w:val="22"/>
          <w:szCs w:val="22"/>
        </w:rPr>
      </w:pPr>
      <w:r w:rsidRPr="00976DE1">
        <w:rPr>
          <w:rFonts w:asciiTheme="majorHAnsi" w:hAnsiTheme="majorHAnsi"/>
          <w:sz w:val="22"/>
          <w:szCs w:val="22"/>
        </w:rPr>
        <w:t xml:space="preserve">Pour clore la séquence et valoriser les efforts portés par les élèves sur la réalisation de schémas, une </w:t>
      </w:r>
      <w:r w:rsidRPr="00976DE1">
        <w:rPr>
          <w:rFonts w:asciiTheme="majorHAnsi" w:hAnsiTheme="majorHAnsi"/>
          <w:i/>
          <w:sz w:val="22"/>
          <w:szCs w:val="22"/>
          <w:u w:val="single"/>
        </w:rPr>
        <w:t>évaluation</w:t>
      </w:r>
      <w:r w:rsidRPr="00976DE1">
        <w:rPr>
          <w:rFonts w:asciiTheme="majorHAnsi" w:hAnsiTheme="majorHAnsi"/>
          <w:sz w:val="22"/>
          <w:szCs w:val="22"/>
        </w:rPr>
        <w:t xml:space="preserve"> du même type est proposée (de préférence à la maison). A partir de vidéos sur les transformations du quartier de la Confluence à Lyon</w:t>
      </w:r>
      <w:r w:rsidR="006231E8" w:rsidRPr="00976DE1">
        <w:rPr>
          <w:rFonts w:asciiTheme="majorHAnsi" w:hAnsiTheme="majorHAnsi"/>
          <w:sz w:val="22"/>
          <w:szCs w:val="22"/>
        </w:rPr>
        <w:t xml:space="preserve"> (</w:t>
      </w:r>
      <w:hyperlink r:id="rId6" w:history="1">
        <w:r w:rsidR="006231E8" w:rsidRPr="00976DE1">
          <w:rPr>
            <w:rStyle w:val="Lienhypertexte"/>
            <w:rFonts w:asciiTheme="majorHAnsi" w:hAnsiTheme="majorHAnsi"/>
            <w:sz w:val="22"/>
            <w:szCs w:val="22"/>
          </w:rPr>
          <w:t>http://www.lyon-confluence.fr/fr/videos</w:t>
        </w:r>
      </w:hyperlink>
      <w:r w:rsidR="006231E8" w:rsidRPr="00976DE1">
        <w:rPr>
          <w:rFonts w:asciiTheme="majorHAnsi" w:hAnsiTheme="majorHAnsi"/>
          <w:sz w:val="22"/>
          <w:szCs w:val="22"/>
        </w:rPr>
        <w:t xml:space="preserve">) et notamment celle intitulée « Lyon Confluence, la ville en pointe », et </w:t>
      </w:r>
      <w:r w:rsidRPr="00976DE1">
        <w:rPr>
          <w:rFonts w:asciiTheme="majorHAnsi" w:hAnsiTheme="majorHAnsi"/>
          <w:sz w:val="22"/>
          <w:szCs w:val="22"/>
        </w:rPr>
        <w:t>de cartes distribuées (doc Word), il est demandé aux élèves de réaliser un schéma des transformations de ce quartier.</w:t>
      </w:r>
      <w:r w:rsidR="00847188" w:rsidRPr="00976DE1">
        <w:rPr>
          <w:rFonts w:asciiTheme="majorHAnsi" w:hAnsiTheme="majorHAnsi"/>
          <w:sz w:val="22"/>
          <w:szCs w:val="22"/>
        </w:rPr>
        <w:t xml:space="preserve"> Quelques exemples de schémas réalis</w:t>
      </w:r>
      <w:r w:rsidR="00582E1C" w:rsidRPr="00976DE1">
        <w:rPr>
          <w:rFonts w:asciiTheme="majorHAnsi" w:hAnsiTheme="majorHAnsi"/>
          <w:sz w:val="22"/>
          <w:szCs w:val="22"/>
        </w:rPr>
        <w:t>és par les élèves sont proposés dans le diaporama.</w:t>
      </w:r>
    </w:p>
    <w:p w:rsidR="00AF1767" w:rsidRPr="00976DE1" w:rsidRDefault="00AF1767" w:rsidP="00976DE1">
      <w:pPr>
        <w:spacing w:line="276" w:lineRule="auto"/>
        <w:jc w:val="both"/>
        <w:rPr>
          <w:rFonts w:asciiTheme="majorHAnsi" w:hAnsiTheme="majorHAnsi"/>
          <w:sz w:val="22"/>
          <w:szCs w:val="22"/>
        </w:rPr>
      </w:pPr>
    </w:p>
    <w:p w:rsidR="00AF1767" w:rsidRPr="00847188" w:rsidRDefault="00AF1767" w:rsidP="00847188">
      <w:pPr>
        <w:spacing w:line="300" w:lineRule="exact"/>
        <w:jc w:val="both"/>
        <w:rPr>
          <w:rFonts w:asciiTheme="majorHAnsi" w:hAnsiTheme="majorHAnsi"/>
          <w:sz w:val="20"/>
        </w:rPr>
      </w:pPr>
    </w:p>
    <w:p w:rsidR="00222C10" w:rsidRPr="00847188" w:rsidRDefault="00222C10" w:rsidP="00847188">
      <w:pPr>
        <w:spacing w:line="300" w:lineRule="exact"/>
        <w:jc w:val="both"/>
        <w:rPr>
          <w:rFonts w:asciiTheme="majorHAnsi" w:hAnsiTheme="majorHAnsi"/>
          <w:sz w:val="20"/>
        </w:rPr>
      </w:pPr>
    </w:p>
    <w:p w:rsidR="00222C10" w:rsidRPr="00847188" w:rsidRDefault="00222C10" w:rsidP="00847188">
      <w:pPr>
        <w:spacing w:line="300" w:lineRule="exact"/>
        <w:jc w:val="both"/>
        <w:rPr>
          <w:rFonts w:asciiTheme="majorHAnsi" w:hAnsiTheme="majorHAnsi"/>
          <w:sz w:val="20"/>
        </w:rPr>
      </w:pPr>
    </w:p>
    <w:p w:rsidR="00222C10" w:rsidRPr="00847188" w:rsidRDefault="00222C10" w:rsidP="00847188">
      <w:pPr>
        <w:spacing w:line="300" w:lineRule="exact"/>
        <w:jc w:val="both"/>
        <w:rPr>
          <w:rFonts w:asciiTheme="majorHAnsi" w:hAnsiTheme="majorHAnsi"/>
          <w:sz w:val="20"/>
        </w:rPr>
      </w:pPr>
    </w:p>
    <w:p w:rsidR="0077744C" w:rsidRPr="00847188" w:rsidRDefault="0077744C" w:rsidP="00847188">
      <w:pPr>
        <w:spacing w:line="300" w:lineRule="exact"/>
        <w:jc w:val="both"/>
        <w:rPr>
          <w:rFonts w:asciiTheme="majorHAnsi" w:hAnsiTheme="majorHAnsi"/>
          <w:sz w:val="20"/>
        </w:rPr>
      </w:pPr>
    </w:p>
    <w:p w:rsidR="006A0ED2" w:rsidRPr="00847188" w:rsidRDefault="006A0ED2" w:rsidP="00847188">
      <w:pPr>
        <w:spacing w:line="300" w:lineRule="exact"/>
        <w:jc w:val="both"/>
        <w:rPr>
          <w:rFonts w:asciiTheme="majorHAnsi" w:hAnsiTheme="majorHAnsi"/>
          <w:sz w:val="20"/>
        </w:rPr>
      </w:pPr>
      <w:bookmarkStart w:id="0" w:name="_GoBack"/>
      <w:bookmarkEnd w:id="0"/>
    </w:p>
    <w:p w:rsidR="006A0ED2" w:rsidRPr="00847188" w:rsidRDefault="006A0ED2" w:rsidP="00847188">
      <w:pPr>
        <w:spacing w:line="300" w:lineRule="exact"/>
        <w:jc w:val="both"/>
        <w:rPr>
          <w:rFonts w:asciiTheme="majorHAnsi" w:hAnsiTheme="majorHAnsi"/>
          <w:sz w:val="20"/>
        </w:rPr>
      </w:pPr>
    </w:p>
    <w:p w:rsidR="006A0ED2" w:rsidRPr="00847188" w:rsidRDefault="006A0ED2" w:rsidP="00847188">
      <w:pPr>
        <w:spacing w:line="300" w:lineRule="exact"/>
        <w:jc w:val="both"/>
        <w:rPr>
          <w:rFonts w:asciiTheme="majorHAnsi" w:hAnsiTheme="majorHAnsi"/>
          <w:sz w:val="20"/>
        </w:rPr>
      </w:pPr>
    </w:p>
    <w:sectPr w:rsidR="006A0ED2" w:rsidRPr="00847188" w:rsidSect="00976DE1">
      <w:pgSz w:w="11900" w:h="16840"/>
      <w:pgMar w:top="1417" w:right="1417" w:bottom="1417" w:left="1417"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5A03"/>
    <w:multiLevelType w:val="hybridMultilevel"/>
    <w:tmpl w:val="BC882AA8"/>
    <w:lvl w:ilvl="0" w:tplc="81923752">
      <w:numFmt w:val="bullet"/>
      <w:lvlText w:val="-"/>
      <w:lvlJc w:val="left"/>
      <w:pPr>
        <w:ind w:left="740" w:hanging="38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A0ED2"/>
    <w:rsid w:val="00193FDD"/>
    <w:rsid w:val="00222C10"/>
    <w:rsid w:val="00377177"/>
    <w:rsid w:val="00444713"/>
    <w:rsid w:val="00582E1C"/>
    <w:rsid w:val="005F7D57"/>
    <w:rsid w:val="006231E8"/>
    <w:rsid w:val="0062602A"/>
    <w:rsid w:val="006A0ED2"/>
    <w:rsid w:val="007521FF"/>
    <w:rsid w:val="0077744C"/>
    <w:rsid w:val="00842F73"/>
    <w:rsid w:val="00847188"/>
    <w:rsid w:val="00956E04"/>
    <w:rsid w:val="00976DE1"/>
    <w:rsid w:val="00A02C15"/>
    <w:rsid w:val="00A26879"/>
    <w:rsid w:val="00AF1767"/>
    <w:rsid w:val="00CC3835"/>
    <w:rsid w:val="00CF4F8A"/>
    <w:rsid w:val="00D220B2"/>
    <w:rsid w:val="00E52520"/>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FDD"/>
    <w:pPr>
      <w:ind w:left="720"/>
      <w:contextualSpacing/>
    </w:pPr>
  </w:style>
  <w:style w:type="character" w:styleId="Lienhypertexte">
    <w:name w:val="Hyperlink"/>
    <w:basedOn w:val="Policepardfaut"/>
    <w:uiPriority w:val="99"/>
    <w:unhideWhenUsed/>
    <w:rsid w:val="00CF4F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387310">
      <w:bodyDiv w:val="1"/>
      <w:marLeft w:val="0"/>
      <w:marRight w:val="0"/>
      <w:marTop w:val="0"/>
      <w:marBottom w:val="0"/>
      <w:divBdr>
        <w:top w:val="none" w:sz="0" w:space="0" w:color="auto"/>
        <w:left w:val="none" w:sz="0" w:space="0" w:color="auto"/>
        <w:bottom w:val="none" w:sz="0" w:space="0" w:color="auto"/>
        <w:right w:val="none" w:sz="0" w:space="0" w:color="auto"/>
      </w:divBdr>
      <w:divsChild>
        <w:div w:id="1921718848">
          <w:marLeft w:val="576"/>
          <w:marRight w:val="0"/>
          <w:marTop w:val="0"/>
          <w:marBottom w:val="0"/>
          <w:divBdr>
            <w:top w:val="none" w:sz="0" w:space="0" w:color="auto"/>
            <w:left w:val="none" w:sz="0" w:space="0" w:color="auto"/>
            <w:bottom w:val="none" w:sz="0" w:space="0" w:color="auto"/>
            <w:right w:val="none" w:sz="0" w:space="0" w:color="auto"/>
          </w:divBdr>
        </w:div>
      </w:divsChild>
    </w:div>
    <w:div w:id="2042364326">
      <w:bodyDiv w:val="1"/>
      <w:marLeft w:val="0"/>
      <w:marRight w:val="0"/>
      <w:marTop w:val="0"/>
      <w:marBottom w:val="0"/>
      <w:divBdr>
        <w:top w:val="none" w:sz="0" w:space="0" w:color="auto"/>
        <w:left w:val="none" w:sz="0" w:space="0" w:color="auto"/>
        <w:bottom w:val="none" w:sz="0" w:space="0" w:color="auto"/>
        <w:right w:val="none" w:sz="0" w:space="0" w:color="auto"/>
      </w:divBdr>
      <w:divsChild>
        <w:div w:id="1125347609">
          <w:marLeft w:val="128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on-confluence.fr/fr/videos" TargetMode="External"/><Relationship Id="rId5" Type="http://schemas.openxmlformats.org/officeDocument/2006/relationships/hyperlink" Target="http://cybergeo.revues.org/2323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1344</Words>
  <Characters>7394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2014-05-04T20:40:00Z</dcterms:created>
  <dcterms:modified xsi:type="dcterms:W3CDTF">2014-07-08T18:30:00Z</dcterms:modified>
</cp:coreProperties>
</file>