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A8" w:rsidRPr="0090726A" w:rsidRDefault="004C24A8" w:rsidP="004C24A8">
      <w:pPr>
        <w:spacing w:after="0" w:line="360" w:lineRule="auto"/>
        <w:jc w:val="both"/>
        <w:rPr>
          <w:rFonts w:asciiTheme="minorHAnsi" w:hAnsiTheme="minorHAnsi" w:cs="Arial"/>
          <w:b/>
          <w:sz w:val="24"/>
          <w:szCs w:val="24"/>
        </w:rPr>
      </w:pPr>
    </w:p>
    <w:p w:rsidR="004C24A8" w:rsidRDefault="004C24A8" w:rsidP="004C24A8">
      <w:pPr>
        <w:spacing w:after="0" w:line="360" w:lineRule="auto"/>
        <w:jc w:val="center"/>
        <w:rPr>
          <w:rFonts w:asciiTheme="minorHAnsi" w:hAnsiTheme="minorHAnsi" w:cs="Arial"/>
          <w:b/>
          <w:sz w:val="32"/>
          <w:szCs w:val="32"/>
        </w:rPr>
      </w:pPr>
      <w:r w:rsidRPr="0090726A">
        <w:rPr>
          <w:rFonts w:asciiTheme="minorHAnsi" w:hAnsiTheme="minorHAnsi" w:cs="Arial"/>
          <w:b/>
          <w:sz w:val="32"/>
          <w:szCs w:val="32"/>
        </w:rPr>
        <w:t>Une journée révolutionnaire. Le 10 août 1792</w:t>
      </w:r>
      <w:r w:rsidR="0090726A">
        <w:rPr>
          <w:rFonts w:asciiTheme="minorHAnsi" w:hAnsiTheme="minorHAnsi" w:cs="Arial"/>
          <w:b/>
          <w:sz w:val="32"/>
          <w:szCs w:val="32"/>
        </w:rPr>
        <w:t xml:space="preserve"> (1h)</w:t>
      </w:r>
    </w:p>
    <w:p w:rsidR="00577711" w:rsidRDefault="00577711" w:rsidP="004C24A8">
      <w:pPr>
        <w:spacing w:after="0" w:line="360" w:lineRule="auto"/>
        <w:jc w:val="center"/>
        <w:rPr>
          <w:rFonts w:asciiTheme="minorHAnsi" w:hAnsiTheme="minorHAnsi" w:cs="Arial"/>
          <w:b/>
          <w:sz w:val="32"/>
          <w:szCs w:val="32"/>
        </w:rPr>
      </w:pPr>
    </w:p>
    <w:p w:rsidR="00577711" w:rsidRPr="0090726A" w:rsidRDefault="00577711" w:rsidP="004C24A8">
      <w:pPr>
        <w:spacing w:after="0" w:line="360" w:lineRule="auto"/>
        <w:jc w:val="center"/>
        <w:rPr>
          <w:rFonts w:asciiTheme="minorHAnsi" w:hAnsiTheme="minorHAnsi" w:cs="Arial"/>
          <w:b/>
          <w:sz w:val="32"/>
          <w:szCs w:val="32"/>
        </w:rPr>
      </w:pPr>
    </w:p>
    <w:p w:rsidR="004C24A8" w:rsidRPr="0090726A" w:rsidRDefault="004C24A8" w:rsidP="004C24A8">
      <w:pPr>
        <w:spacing w:after="0" w:line="360" w:lineRule="auto"/>
        <w:jc w:val="both"/>
        <w:rPr>
          <w:rFonts w:asciiTheme="minorHAnsi" w:hAnsiTheme="minorHAnsi" w:cs="Arial"/>
          <w:bCs/>
          <w:iCs/>
          <w:sz w:val="24"/>
          <w:szCs w:val="24"/>
        </w:rPr>
      </w:pPr>
      <w:r w:rsidRPr="0090726A">
        <w:rPr>
          <w:rFonts w:asciiTheme="minorHAnsi" w:hAnsiTheme="minorHAnsi" w:cs="Arial"/>
          <w:b/>
          <w:bCs/>
          <w:i/>
          <w:iCs/>
          <w:sz w:val="24"/>
          <w:szCs w:val="24"/>
        </w:rPr>
        <w:t>Thème de seconde</w:t>
      </w:r>
      <w:r w:rsidRPr="0090726A">
        <w:rPr>
          <w:rFonts w:asciiTheme="minorHAnsi" w:hAnsiTheme="minorHAnsi" w:cs="Arial"/>
          <w:b/>
          <w:bCs/>
          <w:iCs/>
          <w:sz w:val="24"/>
          <w:szCs w:val="24"/>
        </w:rPr>
        <w:t xml:space="preserve"> : </w:t>
      </w:r>
      <w:r w:rsidRPr="0090726A">
        <w:rPr>
          <w:rFonts w:asciiTheme="minorHAnsi" w:hAnsiTheme="minorHAnsi" w:cs="Arial"/>
          <w:bCs/>
          <w:iCs/>
          <w:sz w:val="24"/>
          <w:szCs w:val="24"/>
        </w:rPr>
        <w:t>Révolution, libertés, nations, à l'aube de l'époque contemporaine</w:t>
      </w:r>
    </w:p>
    <w:p w:rsidR="004C24A8" w:rsidRPr="0090726A" w:rsidRDefault="004C24A8" w:rsidP="004C24A8">
      <w:pPr>
        <w:spacing w:after="0" w:line="360" w:lineRule="auto"/>
        <w:jc w:val="both"/>
        <w:rPr>
          <w:rFonts w:asciiTheme="minorHAnsi" w:eastAsia="Times New Roman" w:hAnsiTheme="minorHAnsi" w:cs="Arial"/>
          <w:sz w:val="24"/>
          <w:szCs w:val="24"/>
          <w:lang w:eastAsia="fr-FR"/>
        </w:rPr>
      </w:pPr>
      <w:r w:rsidRPr="0090726A">
        <w:rPr>
          <w:rFonts w:asciiTheme="minorHAnsi" w:hAnsiTheme="minorHAnsi" w:cs="Arial"/>
          <w:b/>
          <w:i/>
          <w:sz w:val="24"/>
          <w:szCs w:val="24"/>
        </w:rPr>
        <w:t xml:space="preserve">Démarche du B.O : </w:t>
      </w:r>
      <w:r w:rsidRPr="0090726A">
        <w:rPr>
          <w:rFonts w:asciiTheme="minorHAnsi" w:eastAsia="Times New Roman" w:hAnsiTheme="minorHAnsi" w:cs="Arial"/>
          <w:sz w:val="24"/>
          <w:szCs w:val="24"/>
          <w:lang w:eastAsia="fr-FR"/>
        </w:rPr>
        <w:t>On met l’accent sur quelques journées révolutionnaires significatives, le rôle d’acteurs, individuels et collectifs</w:t>
      </w:r>
    </w:p>
    <w:p w:rsidR="004C24A8" w:rsidRPr="0090726A" w:rsidRDefault="0043094B" w:rsidP="004C24A8">
      <w:pPr>
        <w:spacing w:after="0" w:line="360" w:lineRule="auto"/>
        <w:jc w:val="both"/>
        <w:rPr>
          <w:rFonts w:asciiTheme="minorHAnsi" w:hAnsiTheme="minorHAnsi" w:cs="Arial"/>
          <w:sz w:val="24"/>
          <w:szCs w:val="24"/>
        </w:rPr>
      </w:pPr>
      <w:r w:rsidRPr="0090726A">
        <w:rPr>
          <w:rFonts w:asciiTheme="minorHAnsi" w:hAnsiTheme="minorHAnsi" w:cs="Arial"/>
          <w:b/>
          <w:i/>
          <w:sz w:val="24"/>
          <w:szCs w:val="24"/>
        </w:rPr>
        <w:t>Capacités mobilisées</w:t>
      </w:r>
      <w:r w:rsidRPr="0090726A">
        <w:rPr>
          <w:rFonts w:asciiTheme="minorHAnsi" w:hAnsiTheme="minorHAnsi" w:cs="Arial"/>
          <w:sz w:val="24"/>
          <w:szCs w:val="24"/>
        </w:rPr>
        <w:t xml:space="preserve"> : </w:t>
      </w:r>
    </w:p>
    <w:p w:rsidR="00A37198" w:rsidRPr="0090726A" w:rsidRDefault="00A37198" w:rsidP="00A37198">
      <w:pPr>
        <w:pStyle w:val="Paragraphedeliste"/>
        <w:numPr>
          <w:ilvl w:val="0"/>
          <w:numId w:val="6"/>
        </w:numPr>
        <w:spacing w:after="0" w:line="360" w:lineRule="auto"/>
        <w:jc w:val="both"/>
        <w:rPr>
          <w:rFonts w:asciiTheme="minorHAnsi" w:hAnsiTheme="minorHAnsi" w:cs="Arial"/>
          <w:sz w:val="24"/>
          <w:szCs w:val="24"/>
        </w:rPr>
      </w:pPr>
      <w:r w:rsidRPr="0090726A">
        <w:rPr>
          <w:rFonts w:asciiTheme="minorHAnsi" w:hAnsiTheme="minorHAnsi" w:cs="Arial"/>
          <w:sz w:val="24"/>
          <w:szCs w:val="24"/>
        </w:rPr>
        <w:t>Nommer et périodiser les continuités et ruptures chronologiques</w:t>
      </w:r>
    </w:p>
    <w:p w:rsidR="00A37198" w:rsidRPr="0090726A" w:rsidRDefault="00A37198" w:rsidP="00A37198">
      <w:pPr>
        <w:pStyle w:val="Paragraphedeliste"/>
        <w:numPr>
          <w:ilvl w:val="0"/>
          <w:numId w:val="6"/>
        </w:numPr>
        <w:spacing w:after="0" w:line="360" w:lineRule="auto"/>
        <w:jc w:val="both"/>
        <w:rPr>
          <w:rFonts w:asciiTheme="minorHAnsi" w:hAnsiTheme="minorHAnsi" w:cs="Arial"/>
          <w:sz w:val="24"/>
          <w:szCs w:val="24"/>
        </w:rPr>
      </w:pPr>
      <w:r w:rsidRPr="0090726A">
        <w:rPr>
          <w:rFonts w:asciiTheme="minorHAnsi" w:hAnsiTheme="minorHAnsi" w:cs="Arial"/>
          <w:sz w:val="24"/>
          <w:szCs w:val="24"/>
        </w:rPr>
        <w:t>Situer et caractériser une date dans un contexte chronologique</w:t>
      </w:r>
    </w:p>
    <w:p w:rsidR="00A37198" w:rsidRPr="0090726A" w:rsidRDefault="00A37198" w:rsidP="00A37198">
      <w:pPr>
        <w:pStyle w:val="Paragraphedeliste"/>
        <w:numPr>
          <w:ilvl w:val="0"/>
          <w:numId w:val="6"/>
        </w:numPr>
        <w:spacing w:after="0" w:line="360" w:lineRule="auto"/>
        <w:jc w:val="both"/>
        <w:rPr>
          <w:rFonts w:asciiTheme="minorHAnsi" w:hAnsiTheme="minorHAnsi" w:cs="Arial"/>
          <w:sz w:val="24"/>
          <w:szCs w:val="24"/>
        </w:rPr>
      </w:pPr>
      <w:r w:rsidRPr="0090726A">
        <w:rPr>
          <w:rFonts w:asciiTheme="minorHAnsi" w:hAnsiTheme="minorHAnsi" w:cs="Arial"/>
          <w:sz w:val="24"/>
          <w:szCs w:val="24"/>
        </w:rPr>
        <w:t>Situer un événement dans le temps court ou le temps long</w:t>
      </w:r>
    </w:p>
    <w:p w:rsidR="00A37198" w:rsidRPr="0090726A" w:rsidRDefault="00A37198" w:rsidP="00A37198">
      <w:pPr>
        <w:pStyle w:val="Paragraphedeliste"/>
        <w:numPr>
          <w:ilvl w:val="0"/>
          <w:numId w:val="6"/>
        </w:numPr>
        <w:suppressAutoHyphens w:val="0"/>
        <w:spacing w:after="0" w:line="360" w:lineRule="auto"/>
        <w:rPr>
          <w:rFonts w:asciiTheme="minorHAnsi" w:eastAsia="Times New Roman" w:hAnsiTheme="minorHAnsi" w:cs="Arial"/>
          <w:sz w:val="24"/>
          <w:szCs w:val="24"/>
          <w:lang w:eastAsia="fr-FR"/>
        </w:rPr>
      </w:pPr>
      <w:r w:rsidRPr="0090726A">
        <w:rPr>
          <w:rFonts w:asciiTheme="minorHAnsi" w:eastAsia="Times New Roman" w:hAnsiTheme="minorHAnsi" w:cs="Arial"/>
          <w:sz w:val="24"/>
          <w:szCs w:val="24"/>
          <w:lang w:eastAsia="fr-FR"/>
        </w:rPr>
        <w:t xml:space="preserve">Identifier des documents (nature, auteur, date, conditions de production) </w:t>
      </w:r>
    </w:p>
    <w:p w:rsidR="00A37198" w:rsidRPr="0090726A" w:rsidRDefault="00A37198" w:rsidP="00A37198">
      <w:pPr>
        <w:pStyle w:val="Paragraphedeliste"/>
        <w:numPr>
          <w:ilvl w:val="0"/>
          <w:numId w:val="6"/>
        </w:numPr>
        <w:suppressAutoHyphens w:val="0"/>
        <w:spacing w:after="0" w:line="360" w:lineRule="auto"/>
        <w:rPr>
          <w:rFonts w:asciiTheme="minorHAnsi" w:eastAsia="Times New Roman" w:hAnsiTheme="minorHAnsi" w:cs="Arial"/>
          <w:sz w:val="24"/>
          <w:szCs w:val="24"/>
          <w:lang w:eastAsia="fr-FR"/>
        </w:rPr>
      </w:pPr>
      <w:r w:rsidRPr="0090726A">
        <w:rPr>
          <w:rFonts w:asciiTheme="minorHAnsi" w:eastAsia="Times New Roman" w:hAnsiTheme="minorHAnsi" w:cs="Arial"/>
          <w:sz w:val="24"/>
          <w:szCs w:val="24"/>
          <w:lang w:eastAsia="fr-FR"/>
        </w:rPr>
        <w:t>Relever, hiérarchiser et confronter des informations selon des approches spécifiques en fonction du document ou du corpus documentaire</w:t>
      </w:r>
    </w:p>
    <w:p w:rsidR="00A37198" w:rsidRPr="0090726A" w:rsidRDefault="00A37198" w:rsidP="00A37198">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Arial"/>
          <w:sz w:val="24"/>
          <w:szCs w:val="24"/>
        </w:rPr>
      </w:pPr>
      <w:r w:rsidRPr="0090726A">
        <w:rPr>
          <w:rFonts w:asciiTheme="minorHAnsi" w:hAnsiTheme="minorHAnsi" w:cs="Arial"/>
          <w:b/>
          <w:i/>
          <w:sz w:val="24"/>
          <w:szCs w:val="24"/>
        </w:rPr>
        <w:t xml:space="preserve">Ressources : </w:t>
      </w:r>
      <w:r w:rsidRPr="009F0FD5">
        <w:rPr>
          <w:rFonts w:asciiTheme="minorHAnsi" w:hAnsiTheme="minorHAnsi" w:cs="Arial"/>
          <w:b/>
          <w:color w:val="C00000"/>
          <w:sz w:val="24"/>
          <w:szCs w:val="24"/>
        </w:rPr>
        <w:t>on garde les documents du manuel Nathan 2</w:t>
      </w:r>
      <w:r w:rsidRPr="009F0FD5">
        <w:rPr>
          <w:rFonts w:asciiTheme="minorHAnsi" w:hAnsiTheme="minorHAnsi" w:cs="Arial"/>
          <w:b/>
          <w:color w:val="C00000"/>
          <w:sz w:val="24"/>
          <w:szCs w:val="24"/>
          <w:vertAlign w:val="superscript"/>
        </w:rPr>
        <w:t>nde</w:t>
      </w:r>
      <w:r w:rsidRPr="009F0FD5">
        <w:rPr>
          <w:rFonts w:asciiTheme="minorHAnsi" w:hAnsiTheme="minorHAnsi" w:cs="Arial"/>
          <w:b/>
          <w:color w:val="C00000"/>
          <w:sz w:val="24"/>
          <w:szCs w:val="24"/>
        </w:rPr>
        <w:t xml:space="preserve"> </w:t>
      </w:r>
      <w:r w:rsidR="00DF49D8">
        <w:rPr>
          <w:rFonts w:asciiTheme="minorHAnsi" w:hAnsiTheme="minorHAnsi" w:cs="Arial"/>
          <w:b/>
          <w:color w:val="C00000"/>
          <w:sz w:val="24"/>
          <w:szCs w:val="24"/>
        </w:rPr>
        <w:t>pp.</w:t>
      </w:r>
      <w:r w:rsidRPr="009F0FD5">
        <w:rPr>
          <w:rFonts w:asciiTheme="minorHAnsi" w:hAnsiTheme="minorHAnsi" w:cs="Arial"/>
          <w:b/>
          <w:color w:val="C00000"/>
          <w:sz w:val="24"/>
          <w:szCs w:val="24"/>
        </w:rPr>
        <w:t>264</w:t>
      </w:r>
      <w:r w:rsidR="00DF49D8">
        <w:rPr>
          <w:rFonts w:asciiTheme="minorHAnsi" w:hAnsiTheme="minorHAnsi" w:cs="Arial"/>
          <w:b/>
          <w:color w:val="C00000"/>
          <w:sz w:val="24"/>
          <w:szCs w:val="24"/>
        </w:rPr>
        <w:t>-265</w:t>
      </w:r>
      <w:r w:rsidRPr="009F0FD5">
        <w:rPr>
          <w:rFonts w:asciiTheme="minorHAnsi" w:hAnsiTheme="minorHAnsi" w:cs="Arial"/>
          <w:b/>
          <w:color w:val="C00000"/>
          <w:sz w:val="24"/>
          <w:szCs w:val="24"/>
        </w:rPr>
        <w:t xml:space="preserve"> qui compren</w:t>
      </w:r>
      <w:r w:rsidR="00DF49D8">
        <w:rPr>
          <w:rFonts w:asciiTheme="minorHAnsi" w:hAnsiTheme="minorHAnsi" w:cs="Arial"/>
          <w:b/>
          <w:color w:val="C00000"/>
          <w:sz w:val="24"/>
          <w:szCs w:val="24"/>
        </w:rPr>
        <w:t>nent</w:t>
      </w:r>
      <w:r w:rsidRPr="009F0FD5">
        <w:rPr>
          <w:rFonts w:asciiTheme="minorHAnsi" w:hAnsiTheme="minorHAnsi" w:cs="Arial"/>
          <w:color w:val="C00000"/>
          <w:sz w:val="24"/>
          <w:szCs w:val="24"/>
        </w:rPr>
        <w:t xml:space="preserve"> </w:t>
      </w:r>
    </w:p>
    <w:p w:rsidR="00A37198" w:rsidRPr="00E502C9" w:rsidRDefault="00A37198" w:rsidP="00A37198">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Arial"/>
          <w:sz w:val="24"/>
          <w:szCs w:val="24"/>
        </w:rPr>
      </w:pPr>
      <w:r w:rsidRPr="0090726A">
        <w:rPr>
          <w:rFonts w:asciiTheme="minorHAnsi" w:hAnsiTheme="minorHAnsi" w:cs="Arial"/>
          <w:sz w:val="24"/>
          <w:szCs w:val="24"/>
        </w:rPr>
        <w:t xml:space="preserve">-le </w:t>
      </w:r>
      <w:hyperlink r:id="rId9" w:history="1">
        <w:r w:rsidRPr="0090726A">
          <w:rPr>
            <w:rStyle w:val="Lienhypertexte"/>
            <w:rFonts w:asciiTheme="minorHAnsi" w:hAnsiTheme="minorHAnsi" w:cs="Arial"/>
            <w:sz w:val="24"/>
            <w:szCs w:val="24"/>
          </w:rPr>
          <w:t>tableau de</w:t>
        </w:r>
        <w:r w:rsidR="00E502C9">
          <w:rPr>
            <w:rStyle w:val="Lienhypertexte"/>
            <w:rFonts w:asciiTheme="minorHAnsi" w:hAnsiTheme="minorHAnsi" w:cs="Arial"/>
            <w:sz w:val="24"/>
            <w:szCs w:val="24"/>
          </w:rPr>
          <w:t xml:space="preserve"> </w:t>
        </w:r>
        <w:proofErr w:type="gramStart"/>
        <w:r w:rsidR="00E502C9" w:rsidRPr="00577711">
          <w:rPr>
            <w:rStyle w:val="Lienhypertexte"/>
            <w:rFonts w:asciiTheme="minorHAnsi" w:hAnsiTheme="minorHAnsi" w:cs="Arial"/>
            <w:sz w:val="24"/>
            <w:szCs w:val="24"/>
          </w:rPr>
          <w:t xml:space="preserve">Jacques </w:t>
        </w:r>
        <w:r w:rsidRPr="00577711">
          <w:rPr>
            <w:rStyle w:val="Lienhypertexte"/>
            <w:rFonts w:asciiTheme="minorHAnsi" w:hAnsiTheme="minorHAnsi" w:cs="Arial"/>
            <w:sz w:val="24"/>
            <w:szCs w:val="24"/>
          </w:rPr>
          <w:t xml:space="preserve"> </w:t>
        </w:r>
        <w:proofErr w:type="spellStart"/>
        <w:r w:rsidRPr="00577711">
          <w:rPr>
            <w:rStyle w:val="Lienhypertexte"/>
            <w:rFonts w:asciiTheme="minorHAnsi" w:hAnsiTheme="minorHAnsi" w:cs="Arial"/>
            <w:sz w:val="24"/>
            <w:szCs w:val="24"/>
          </w:rPr>
          <w:t>B</w:t>
        </w:r>
        <w:r w:rsidRPr="0090726A">
          <w:rPr>
            <w:rStyle w:val="Lienhypertexte"/>
            <w:rFonts w:asciiTheme="minorHAnsi" w:hAnsiTheme="minorHAnsi" w:cs="Arial"/>
            <w:sz w:val="24"/>
            <w:szCs w:val="24"/>
          </w:rPr>
          <w:t>ertaux</w:t>
        </w:r>
        <w:proofErr w:type="spellEnd"/>
        <w:proofErr w:type="gramEnd"/>
      </w:hyperlink>
      <w:r w:rsidR="00E502C9">
        <w:rPr>
          <w:rStyle w:val="Lienhypertexte"/>
          <w:rFonts w:asciiTheme="minorHAnsi" w:hAnsiTheme="minorHAnsi" w:cs="Arial"/>
          <w:sz w:val="24"/>
          <w:szCs w:val="24"/>
        </w:rPr>
        <w:t xml:space="preserve"> </w:t>
      </w:r>
      <w:r w:rsidR="00E502C9" w:rsidRPr="00577711">
        <w:rPr>
          <w:rStyle w:val="Lienhypertexte"/>
          <w:rFonts w:asciiTheme="minorHAnsi" w:hAnsiTheme="minorHAnsi" w:cs="Arial"/>
          <w:color w:val="auto"/>
          <w:sz w:val="24"/>
          <w:szCs w:val="24"/>
          <w:u w:val="none"/>
        </w:rPr>
        <w:t xml:space="preserve">( 1742-1818), </w:t>
      </w:r>
      <w:r w:rsidR="00E502C9" w:rsidRPr="00577711">
        <w:rPr>
          <w:rStyle w:val="Lienhypertexte"/>
          <w:rFonts w:asciiTheme="minorHAnsi" w:hAnsiTheme="minorHAnsi" w:cs="Arial"/>
          <w:i/>
          <w:color w:val="auto"/>
          <w:sz w:val="24"/>
          <w:szCs w:val="24"/>
          <w:u w:val="none"/>
        </w:rPr>
        <w:t>La prise du palais de</w:t>
      </w:r>
      <w:r w:rsidR="00577711">
        <w:rPr>
          <w:rStyle w:val="Lienhypertexte"/>
          <w:rFonts w:asciiTheme="minorHAnsi" w:hAnsiTheme="minorHAnsi" w:cs="Arial"/>
          <w:i/>
          <w:color w:val="auto"/>
          <w:sz w:val="24"/>
          <w:szCs w:val="24"/>
          <w:u w:val="none"/>
        </w:rPr>
        <w:t>s Tuileries dans la cours du Ca</w:t>
      </w:r>
      <w:r w:rsidR="00E502C9" w:rsidRPr="00577711">
        <w:rPr>
          <w:rStyle w:val="Lienhypertexte"/>
          <w:rFonts w:asciiTheme="minorHAnsi" w:hAnsiTheme="minorHAnsi" w:cs="Arial"/>
          <w:i/>
          <w:color w:val="auto"/>
          <w:sz w:val="24"/>
          <w:szCs w:val="24"/>
          <w:u w:val="none"/>
        </w:rPr>
        <w:t>r</w:t>
      </w:r>
      <w:r w:rsidR="00577711">
        <w:rPr>
          <w:rStyle w:val="Lienhypertexte"/>
          <w:rFonts w:asciiTheme="minorHAnsi" w:hAnsiTheme="minorHAnsi" w:cs="Arial"/>
          <w:i/>
          <w:color w:val="auto"/>
          <w:sz w:val="24"/>
          <w:szCs w:val="24"/>
          <w:u w:val="none"/>
        </w:rPr>
        <w:t>r</w:t>
      </w:r>
      <w:r w:rsidR="00E502C9" w:rsidRPr="00577711">
        <w:rPr>
          <w:rStyle w:val="Lienhypertexte"/>
          <w:rFonts w:asciiTheme="minorHAnsi" w:hAnsiTheme="minorHAnsi" w:cs="Arial"/>
          <w:i/>
          <w:color w:val="auto"/>
          <w:sz w:val="24"/>
          <w:szCs w:val="24"/>
          <w:u w:val="none"/>
        </w:rPr>
        <w:t>ou</w:t>
      </w:r>
      <w:r w:rsidR="00577711">
        <w:rPr>
          <w:rStyle w:val="Lienhypertexte"/>
          <w:rFonts w:asciiTheme="minorHAnsi" w:hAnsiTheme="minorHAnsi" w:cs="Arial"/>
          <w:i/>
          <w:color w:val="auto"/>
          <w:sz w:val="24"/>
          <w:szCs w:val="24"/>
          <w:u w:val="none"/>
        </w:rPr>
        <w:t>sel</w:t>
      </w:r>
      <w:r w:rsidR="00E502C9" w:rsidRPr="00577711">
        <w:rPr>
          <w:rStyle w:val="Lienhypertexte"/>
          <w:rFonts w:asciiTheme="minorHAnsi" w:hAnsiTheme="minorHAnsi" w:cs="Arial"/>
          <w:i/>
          <w:color w:val="auto"/>
          <w:sz w:val="24"/>
          <w:szCs w:val="24"/>
          <w:u w:val="none"/>
        </w:rPr>
        <w:t xml:space="preserve"> ( 10 août 192)</w:t>
      </w:r>
      <w:r w:rsidR="00E502C9" w:rsidRPr="00577711">
        <w:rPr>
          <w:rStyle w:val="Lienhypertexte"/>
          <w:rFonts w:asciiTheme="minorHAnsi" w:hAnsiTheme="minorHAnsi" w:cs="Arial"/>
          <w:color w:val="auto"/>
          <w:sz w:val="24"/>
          <w:szCs w:val="24"/>
          <w:u w:val="none"/>
        </w:rPr>
        <w:t>, peint en 1793.</w:t>
      </w:r>
    </w:p>
    <w:p w:rsidR="00A37198" w:rsidRPr="0090726A" w:rsidRDefault="00A37198" w:rsidP="00A37198">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Arial"/>
          <w:sz w:val="24"/>
          <w:szCs w:val="24"/>
        </w:rPr>
      </w:pPr>
      <w:r w:rsidRPr="0090726A">
        <w:rPr>
          <w:rFonts w:asciiTheme="minorHAnsi" w:hAnsiTheme="minorHAnsi" w:cs="Arial"/>
          <w:sz w:val="24"/>
          <w:szCs w:val="24"/>
        </w:rPr>
        <w:t>-le manifeste de Brunswick</w:t>
      </w:r>
    </w:p>
    <w:p w:rsidR="00A37198" w:rsidRPr="00E502C9" w:rsidRDefault="00A37198" w:rsidP="00A37198">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Arial"/>
          <w:sz w:val="24"/>
          <w:szCs w:val="24"/>
        </w:rPr>
      </w:pPr>
      <w:r w:rsidRPr="0090726A">
        <w:rPr>
          <w:rFonts w:asciiTheme="minorHAnsi" w:hAnsiTheme="minorHAnsi" w:cs="Arial"/>
          <w:sz w:val="24"/>
          <w:szCs w:val="24"/>
        </w:rPr>
        <w:t>-</w:t>
      </w:r>
      <w:hyperlink r:id="rId10" w:history="1">
        <w:r w:rsidRPr="00577711">
          <w:rPr>
            <w:rStyle w:val="Lienhypertexte"/>
            <w:rFonts w:asciiTheme="minorHAnsi" w:hAnsiTheme="minorHAnsi" w:cs="Arial"/>
            <w:sz w:val="24"/>
            <w:szCs w:val="24"/>
          </w:rPr>
          <w:t>le dessin de</w:t>
        </w:r>
        <w:r w:rsidR="00E502C9" w:rsidRPr="00577711">
          <w:rPr>
            <w:rStyle w:val="Lienhypertexte"/>
            <w:rFonts w:asciiTheme="minorHAnsi" w:hAnsiTheme="minorHAnsi" w:cs="Arial"/>
            <w:sz w:val="24"/>
            <w:szCs w:val="24"/>
          </w:rPr>
          <w:t xml:space="preserve"> </w:t>
        </w:r>
        <w:proofErr w:type="gramStart"/>
        <w:r w:rsidR="00E502C9" w:rsidRPr="00577711">
          <w:rPr>
            <w:rStyle w:val="Lienhypertexte"/>
            <w:rFonts w:asciiTheme="minorHAnsi" w:hAnsiTheme="minorHAnsi" w:cs="Arial"/>
            <w:color w:val="0070C0"/>
            <w:sz w:val="24"/>
            <w:szCs w:val="24"/>
          </w:rPr>
          <w:t>François</w:t>
        </w:r>
        <w:r w:rsidR="00E502C9" w:rsidRPr="00577711">
          <w:rPr>
            <w:rStyle w:val="Lienhypertexte"/>
            <w:rFonts w:asciiTheme="minorHAnsi" w:hAnsiTheme="minorHAnsi" w:cs="Arial"/>
            <w:color w:val="auto"/>
            <w:sz w:val="24"/>
            <w:szCs w:val="24"/>
          </w:rPr>
          <w:t xml:space="preserve"> </w:t>
        </w:r>
        <w:r w:rsidRPr="00577711">
          <w:rPr>
            <w:rStyle w:val="Lienhypertexte"/>
            <w:rFonts w:asciiTheme="minorHAnsi" w:hAnsiTheme="minorHAnsi" w:cs="Arial"/>
            <w:sz w:val="24"/>
            <w:szCs w:val="24"/>
          </w:rPr>
          <w:t xml:space="preserve"> Gérard</w:t>
        </w:r>
        <w:proofErr w:type="gramEnd"/>
      </w:hyperlink>
      <w:r w:rsidR="00E502C9" w:rsidRPr="00577711">
        <w:rPr>
          <w:rStyle w:val="Lienhypertexte"/>
          <w:rFonts w:asciiTheme="minorHAnsi" w:hAnsiTheme="minorHAnsi" w:cs="Arial"/>
          <w:sz w:val="24"/>
          <w:szCs w:val="24"/>
          <w:u w:val="none"/>
        </w:rPr>
        <w:t xml:space="preserve"> </w:t>
      </w:r>
      <w:r w:rsidR="00E502C9" w:rsidRPr="00577711">
        <w:rPr>
          <w:rStyle w:val="Lienhypertexte"/>
          <w:rFonts w:asciiTheme="minorHAnsi" w:hAnsiTheme="minorHAnsi" w:cs="Arial"/>
          <w:color w:val="auto"/>
          <w:sz w:val="24"/>
          <w:szCs w:val="24"/>
          <w:u w:val="none"/>
        </w:rPr>
        <w:t xml:space="preserve">(1770-1837), </w:t>
      </w:r>
      <w:r w:rsidR="00E502C9" w:rsidRPr="00577711">
        <w:rPr>
          <w:rStyle w:val="Lienhypertexte"/>
          <w:rFonts w:asciiTheme="minorHAnsi" w:hAnsiTheme="minorHAnsi" w:cs="Arial"/>
          <w:i/>
          <w:color w:val="auto"/>
          <w:sz w:val="24"/>
          <w:szCs w:val="24"/>
          <w:u w:val="none"/>
        </w:rPr>
        <w:t>Le peuple français demandant la destitution du tyran à la journée du 10 août</w:t>
      </w:r>
      <w:r w:rsidR="00E502C9" w:rsidRPr="00577711">
        <w:rPr>
          <w:rStyle w:val="Lienhypertexte"/>
          <w:rFonts w:asciiTheme="minorHAnsi" w:hAnsiTheme="minorHAnsi" w:cs="Arial"/>
          <w:color w:val="auto"/>
          <w:sz w:val="24"/>
          <w:szCs w:val="24"/>
          <w:u w:val="none"/>
        </w:rPr>
        <w:t>, peint en 1794</w:t>
      </w:r>
    </w:p>
    <w:p w:rsidR="00A37198" w:rsidRPr="0090726A" w:rsidRDefault="00A37198" w:rsidP="00A37198">
      <w:pPr>
        <w:pBdr>
          <w:top w:val="single" w:sz="4" w:space="1" w:color="auto"/>
          <w:left w:val="single" w:sz="4" w:space="4" w:color="auto"/>
          <w:bottom w:val="single" w:sz="4" w:space="1" w:color="auto"/>
          <w:right w:val="single" w:sz="4" w:space="4" w:color="auto"/>
        </w:pBdr>
        <w:spacing w:after="0" w:line="360" w:lineRule="auto"/>
        <w:jc w:val="both"/>
        <w:rPr>
          <w:rFonts w:asciiTheme="minorHAnsi" w:hAnsiTheme="minorHAnsi" w:cs="Arial"/>
          <w:sz w:val="24"/>
          <w:szCs w:val="24"/>
        </w:rPr>
      </w:pPr>
      <w:r w:rsidRPr="0090726A">
        <w:rPr>
          <w:rFonts w:asciiTheme="minorHAnsi" w:hAnsiTheme="minorHAnsi" w:cs="Arial"/>
          <w:sz w:val="24"/>
          <w:szCs w:val="24"/>
        </w:rPr>
        <w:t>-le décret de suspension de la monarchie pris par l’Assemblée législative</w:t>
      </w:r>
    </w:p>
    <w:p w:rsidR="0090726A" w:rsidRPr="0090726A" w:rsidRDefault="0090726A" w:rsidP="0090726A">
      <w:pPr>
        <w:spacing w:after="0" w:line="360" w:lineRule="auto"/>
        <w:jc w:val="both"/>
        <w:rPr>
          <w:rFonts w:asciiTheme="minorHAnsi" w:hAnsiTheme="minorHAnsi" w:cs="Arial"/>
          <w:sz w:val="24"/>
          <w:szCs w:val="24"/>
        </w:rPr>
      </w:pPr>
    </w:p>
    <w:p w:rsidR="004C24A8" w:rsidRPr="0090726A" w:rsidRDefault="004C24A8" w:rsidP="004C24A8">
      <w:pPr>
        <w:spacing w:after="0" w:line="360" w:lineRule="auto"/>
        <w:jc w:val="both"/>
        <w:rPr>
          <w:rFonts w:asciiTheme="minorHAnsi" w:hAnsiTheme="minorHAnsi" w:cs="Arial"/>
          <w:b/>
          <w:bCs/>
          <w:sz w:val="24"/>
          <w:szCs w:val="24"/>
        </w:rPr>
      </w:pPr>
      <w:r w:rsidRPr="0090726A">
        <w:rPr>
          <w:rFonts w:asciiTheme="minorHAnsi" w:hAnsiTheme="minorHAnsi" w:cs="Arial"/>
          <w:sz w:val="24"/>
          <w:szCs w:val="24"/>
          <w:u w:val="single"/>
        </w:rPr>
        <w:t xml:space="preserve">Place de la séance dans le thème : </w:t>
      </w:r>
    </w:p>
    <w:p w:rsidR="004C24A8" w:rsidRPr="0090726A" w:rsidRDefault="004C24A8" w:rsidP="004C24A8">
      <w:pPr>
        <w:pStyle w:val="Paragraphedeliste"/>
        <w:numPr>
          <w:ilvl w:val="0"/>
          <w:numId w:val="5"/>
        </w:numPr>
        <w:spacing w:after="0" w:line="360" w:lineRule="auto"/>
        <w:jc w:val="both"/>
        <w:rPr>
          <w:rFonts w:asciiTheme="minorHAnsi" w:hAnsiTheme="minorHAnsi" w:cs="Arial"/>
          <w:b/>
          <w:bCs/>
          <w:sz w:val="24"/>
          <w:szCs w:val="24"/>
        </w:rPr>
      </w:pPr>
      <w:r w:rsidRPr="0090726A">
        <w:rPr>
          <w:rFonts w:asciiTheme="minorHAnsi" w:hAnsiTheme="minorHAnsi" w:cs="Arial"/>
          <w:b/>
          <w:bCs/>
          <w:sz w:val="24"/>
          <w:szCs w:val="24"/>
        </w:rPr>
        <w:t>4 heures</w:t>
      </w:r>
    </w:p>
    <w:p w:rsidR="004C24A8" w:rsidRPr="0090726A" w:rsidRDefault="004C24A8"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t xml:space="preserve">1. </w:t>
      </w:r>
      <w:r w:rsidRPr="0090726A">
        <w:rPr>
          <w:rFonts w:asciiTheme="minorHAnsi" w:hAnsiTheme="minorHAnsi" w:cs="Arial"/>
          <w:sz w:val="24"/>
          <w:szCs w:val="24"/>
          <w:u w:val="single"/>
        </w:rPr>
        <w:t>L'année 1789, comment passe-t-on du « sujet » au « citoyen » ?</w:t>
      </w:r>
      <w:r w:rsidRPr="0090726A">
        <w:rPr>
          <w:rFonts w:asciiTheme="minorHAnsi" w:hAnsiTheme="minorHAnsi" w:cs="Arial"/>
          <w:sz w:val="24"/>
          <w:szCs w:val="24"/>
        </w:rPr>
        <w:t xml:space="preserve">  On insiste sur la politisation des Français (clubs, journaux, manifestations...) et la naissance d’un imaginaire révolutionnaire</w:t>
      </w:r>
    </w:p>
    <w:p w:rsidR="004C24A8" w:rsidRPr="0090726A" w:rsidRDefault="004C24A8"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u w:val="single"/>
        </w:rPr>
        <w:t>Deux moments clés</w:t>
      </w:r>
      <w:r w:rsidRPr="0090726A">
        <w:rPr>
          <w:rFonts w:asciiTheme="minorHAnsi" w:hAnsiTheme="minorHAnsi" w:cs="Arial"/>
          <w:sz w:val="24"/>
          <w:szCs w:val="24"/>
        </w:rPr>
        <w:t xml:space="preserve"> : </w:t>
      </w:r>
    </w:p>
    <w:p w:rsidR="004C24A8" w:rsidRPr="0090726A" w:rsidRDefault="004C24A8"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t>-les Etats généraux</w:t>
      </w:r>
      <w:r w:rsidR="00A37198" w:rsidRPr="0090726A">
        <w:rPr>
          <w:rFonts w:asciiTheme="minorHAnsi" w:hAnsiTheme="minorHAnsi" w:cs="Arial"/>
          <w:sz w:val="24"/>
          <w:szCs w:val="24"/>
        </w:rPr>
        <w:t xml:space="preserve"> et la naissance de l’Assemblée nationale constituante</w:t>
      </w:r>
      <w:r w:rsidRPr="0090726A">
        <w:rPr>
          <w:rFonts w:asciiTheme="minorHAnsi" w:hAnsiTheme="minorHAnsi" w:cs="Arial"/>
          <w:sz w:val="24"/>
          <w:szCs w:val="24"/>
        </w:rPr>
        <w:t xml:space="preserve"> à partir tableau de </w:t>
      </w:r>
      <w:r w:rsidR="00E502C9" w:rsidRPr="00577711">
        <w:rPr>
          <w:rFonts w:asciiTheme="minorHAnsi" w:hAnsiTheme="minorHAnsi" w:cs="Arial"/>
          <w:sz w:val="24"/>
          <w:szCs w:val="24"/>
        </w:rPr>
        <w:t>Jacques Louis</w:t>
      </w:r>
      <w:r w:rsidR="00E502C9">
        <w:rPr>
          <w:rFonts w:asciiTheme="minorHAnsi" w:hAnsiTheme="minorHAnsi" w:cs="Arial"/>
          <w:sz w:val="24"/>
          <w:szCs w:val="24"/>
        </w:rPr>
        <w:t xml:space="preserve"> </w:t>
      </w:r>
      <w:r w:rsidRPr="0090726A">
        <w:rPr>
          <w:rFonts w:asciiTheme="minorHAnsi" w:hAnsiTheme="minorHAnsi" w:cs="Arial"/>
          <w:sz w:val="24"/>
          <w:szCs w:val="24"/>
        </w:rPr>
        <w:t xml:space="preserve">David, qui voit l’affirmation d’une nouvelle souveraineté aux côtés du roi. </w:t>
      </w:r>
    </w:p>
    <w:p w:rsidR="004C24A8" w:rsidRPr="0090726A" w:rsidRDefault="004C24A8" w:rsidP="004C24A8">
      <w:pPr>
        <w:spacing w:after="0" w:line="360" w:lineRule="auto"/>
        <w:jc w:val="both"/>
        <w:rPr>
          <w:rFonts w:asciiTheme="minorHAnsi" w:hAnsiTheme="minorHAnsi" w:cs="Arial"/>
          <w:sz w:val="24"/>
          <w:szCs w:val="24"/>
          <w:u w:val="single"/>
        </w:rPr>
      </w:pPr>
      <w:r w:rsidRPr="0090726A">
        <w:rPr>
          <w:rFonts w:asciiTheme="minorHAnsi" w:hAnsiTheme="minorHAnsi" w:cs="Arial"/>
          <w:sz w:val="24"/>
          <w:szCs w:val="24"/>
        </w:rPr>
        <w:t>- les journées de juillet et août avec l’étude de la Déclaration des Droits de l’Homme et du Citoyen ; la révolution prend alors toute sa dimension politique et social</w:t>
      </w:r>
      <w:r w:rsidR="00A37198" w:rsidRPr="0090726A">
        <w:rPr>
          <w:rFonts w:asciiTheme="minorHAnsi" w:hAnsiTheme="minorHAnsi" w:cs="Arial"/>
          <w:sz w:val="24"/>
          <w:szCs w:val="24"/>
        </w:rPr>
        <w:t>e</w:t>
      </w:r>
      <w:r w:rsidRPr="0090726A">
        <w:rPr>
          <w:rFonts w:asciiTheme="minorHAnsi" w:hAnsiTheme="minorHAnsi" w:cs="Arial"/>
          <w:sz w:val="24"/>
          <w:szCs w:val="24"/>
        </w:rPr>
        <w:t xml:space="preserve">. </w:t>
      </w:r>
    </w:p>
    <w:p w:rsidR="004C24A8" w:rsidRPr="0090726A" w:rsidRDefault="004C24A8" w:rsidP="004C24A8">
      <w:pPr>
        <w:numPr>
          <w:ilvl w:val="0"/>
          <w:numId w:val="3"/>
        </w:numPr>
        <w:spacing w:after="0" w:line="360" w:lineRule="auto"/>
        <w:ind w:left="0" w:firstLine="0"/>
        <w:jc w:val="both"/>
        <w:rPr>
          <w:rFonts w:asciiTheme="minorHAnsi" w:hAnsiTheme="minorHAnsi" w:cs="Arial"/>
          <w:b/>
          <w:sz w:val="24"/>
          <w:szCs w:val="24"/>
        </w:rPr>
      </w:pPr>
      <w:r w:rsidRPr="0090726A">
        <w:rPr>
          <w:rFonts w:asciiTheme="minorHAnsi" w:hAnsiTheme="minorHAnsi" w:cs="Arial"/>
          <w:b/>
          <w:sz w:val="24"/>
          <w:szCs w:val="24"/>
        </w:rPr>
        <w:t>3 heures</w:t>
      </w:r>
    </w:p>
    <w:p w:rsidR="004C24A8" w:rsidRPr="0090726A" w:rsidRDefault="004C24A8"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t xml:space="preserve">2. </w:t>
      </w:r>
      <w:r w:rsidRPr="0090726A">
        <w:rPr>
          <w:rFonts w:asciiTheme="minorHAnsi" w:hAnsiTheme="minorHAnsi" w:cs="Arial"/>
          <w:sz w:val="24"/>
          <w:szCs w:val="24"/>
          <w:u w:val="single"/>
        </w:rPr>
        <w:t>La France à la recherche d'un régime politique (1791-1799)</w:t>
      </w:r>
    </w:p>
    <w:p w:rsidR="004C24A8" w:rsidRPr="0090726A" w:rsidRDefault="004C24A8"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lastRenderedPageBreak/>
        <w:t xml:space="preserve">-pourquoi la monarchie constitutionnelle a-t-elle échoué ? On évoque de façon magistrale la divergence des révolutionnaires quant au contenu de la participation politique, </w:t>
      </w:r>
      <w:r w:rsidR="00A37198" w:rsidRPr="0090726A">
        <w:rPr>
          <w:rFonts w:asciiTheme="minorHAnsi" w:hAnsiTheme="minorHAnsi" w:cs="Arial"/>
          <w:sz w:val="24"/>
          <w:szCs w:val="24"/>
        </w:rPr>
        <w:t>de</w:t>
      </w:r>
      <w:r w:rsidRPr="0090726A">
        <w:rPr>
          <w:rFonts w:asciiTheme="minorHAnsi" w:hAnsiTheme="minorHAnsi" w:cs="Arial"/>
          <w:sz w:val="24"/>
          <w:szCs w:val="24"/>
        </w:rPr>
        <w:t xml:space="preserve"> la réalisation concrète ou partielle des principes énoncés en 1789. </w:t>
      </w:r>
      <w:r w:rsidR="00A37198" w:rsidRPr="0090726A">
        <w:rPr>
          <w:rFonts w:asciiTheme="minorHAnsi" w:hAnsiTheme="minorHAnsi" w:cs="Arial"/>
          <w:sz w:val="24"/>
          <w:szCs w:val="24"/>
        </w:rPr>
        <w:t>L’année 1792 rompt avec la période antérieure.</w:t>
      </w:r>
    </w:p>
    <w:p w:rsidR="0090726A" w:rsidRPr="0090726A" w:rsidRDefault="0090726A" w:rsidP="004C24A8">
      <w:pPr>
        <w:spacing w:after="0" w:line="360" w:lineRule="auto"/>
        <w:jc w:val="both"/>
        <w:rPr>
          <w:rFonts w:asciiTheme="minorHAnsi" w:hAnsiTheme="minorHAnsi" w:cs="Arial"/>
          <w:sz w:val="24"/>
          <w:szCs w:val="24"/>
        </w:rPr>
      </w:pPr>
    </w:p>
    <w:p w:rsidR="004C24A8" w:rsidRPr="0090726A" w:rsidRDefault="004C24A8" w:rsidP="004C24A8">
      <w:pPr>
        <w:spacing w:after="0" w:line="360" w:lineRule="auto"/>
        <w:jc w:val="both"/>
        <w:rPr>
          <w:rFonts w:asciiTheme="minorHAnsi" w:hAnsiTheme="minorHAnsi" w:cs="Arial"/>
          <w:b/>
          <w:sz w:val="28"/>
          <w:szCs w:val="28"/>
        </w:rPr>
      </w:pPr>
      <w:r w:rsidRPr="0090726A">
        <w:rPr>
          <w:rFonts w:asciiTheme="minorHAnsi" w:hAnsiTheme="minorHAnsi" w:cs="Arial"/>
          <w:b/>
          <w:color w:val="C00000"/>
          <w:sz w:val="28"/>
          <w:szCs w:val="28"/>
        </w:rPr>
        <w:t xml:space="preserve">La journée du 10 août </w:t>
      </w:r>
      <w:r w:rsidR="00EF6977" w:rsidRPr="0090726A">
        <w:rPr>
          <w:rFonts w:asciiTheme="minorHAnsi" w:hAnsiTheme="minorHAnsi" w:cs="Arial"/>
          <w:b/>
          <w:color w:val="C00000"/>
          <w:sz w:val="28"/>
          <w:szCs w:val="28"/>
        </w:rPr>
        <w:t xml:space="preserve">1792 </w:t>
      </w:r>
      <w:r w:rsidRPr="0090726A">
        <w:rPr>
          <w:rFonts w:asciiTheme="minorHAnsi" w:hAnsiTheme="minorHAnsi" w:cs="Arial"/>
          <w:b/>
          <w:color w:val="C00000"/>
          <w:sz w:val="28"/>
          <w:szCs w:val="28"/>
        </w:rPr>
        <w:t>intervient ici </w:t>
      </w:r>
      <w:r w:rsidR="0090726A">
        <w:rPr>
          <w:rFonts w:asciiTheme="minorHAnsi" w:hAnsiTheme="minorHAnsi" w:cs="Arial"/>
          <w:b/>
          <w:color w:val="C00000"/>
          <w:sz w:val="28"/>
          <w:szCs w:val="28"/>
        </w:rPr>
        <w:t xml:space="preserve">dans une séance d’une heure </w:t>
      </w:r>
      <w:r w:rsidRPr="0090726A">
        <w:rPr>
          <w:rFonts w:asciiTheme="minorHAnsi" w:hAnsiTheme="minorHAnsi" w:cs="Arial"/>
          <w:b/>
          <w:color w:val="FF0000"/>
          <w:sz w:val="28"/>
          <w:szCs w:val="28"/>
        </w:rPr>
        <w:t xml:space="preserve">: </w:t>
      </w:r>
    </w:p>
    <w:p w:rsidR="0090726A" w:rsidRPr="0090726A" w:rsidRDefault="0090726A" w:rsidP="0090726A">
      <w:pPr>
        <w:spacing w:after="0" w:line="360" w:lineRule="auto"/>
        <w:jc w:val="both"/>
        <w:rPr>
          <w:rFonts w:asciiTheme="minorHAnsi" w:hAnsiTheme="minorHAnsi" w:cs="Arial"/>
          <w:sz w:val="24"/>
          <w:szCs w:val="24"/>
        </w:rPr>
      </w:pPr>
      <w:r w:rsidRPr="0090726A">
        <w:rPr>
          <w:rFonts w:asciiTheme="minorHAnsi" w:hAnsiTheme="minorHAnsi" w:cs="Arial"/>
          <w:b/>
          <w:bCs/>
          <w:sz w:val="24"/>
          <w:szCs w:val="24"/>
        </w:rPr>
        <w:t xml:space="preserve">Introduction ; </w:t>
      </w:r>
      <w:r w:rsidRPr="0090726A">
        <w:rPr>
          <w:rFonts w:asciiTheme="minorHAnsi" w:hAnsiTheme="minorHAnsi" w:cs="Arial"/>
          <w:bCs/>
          <w:sz w:val="24"/>
          <w:szCs w:val="24"/>
        </w:rPr>
        <w:t xml:space="preserve">c’est une journée inscrite dans une dynamique révolutionnaire, un processus de construction politique. Il y a un rythme, un sens à l’évènement du 10 août. Les acteurs s’y inscrivent dans une permanence, une mémoire et </w:t>
      </w:r>
      <w:r w:rsidR="00AF22F4">
        <w:rPr>
          <w:rFonts w:asciiTheme="minorHAnsi" w:hAnsiTheme="minorHAnsi" w:cs="Arial"/>
          <w:bCs/>
          <w:sz w:val="24"/>
          <w:szCs w:val="24"/>
        </w:rPr>
        <w:t>un horizon d’attente</w:t>
      </w:r>
      <w:r w:rsidRPr="0090726A">
        <w:rPr>
          <w:rFonts w:asciiTheme="minorHAnsi" w:hAnsiTheme="minorHAnsi" w:cs="Arial"/>
          <w:bCs/>
          <w:sz w:val="24"/>
          <w:szCs w:val="24"/>
        </w:rPr>
        <w:t>.</w:t>
      </w:r>
      <w:r w:rsidRPr="0090726A">
        <w:rPr>
          <w:rFonts w:asciiTheme="minorHAnsi" w:hAnsiTheme="minorHAnsi" w:cs="Arial"/>
          <w:b/>
          <w:bCs/>
          <w:sz w:val="24"/>
          <w:szCs w:val="24"/>
        </w:rPr>
        <w:t xml:space="preserve">  </w:t>
      </w:r>
      <w:r w:rsidRPr="0090726A">
        <w:rPr>
          <w:rFonts w:asciiTheme="minorHAnsi" w:hAnsiTheme="minorHAnsi" w:cs="Arial"/>
          <w:sz w:val="24"/>
          <w:szCs w:val="24"/>
        </w:rPr>
        <w:t>Ici, la démarche inductive n’est pas « </w:t>
      </w:r>
      <w:r w:rsidRPr="0090726A">
        <w:rPr>
          <w:rFonts w:asciiTheme="minorHAnsi" w:hAnsiTheme="minorHAnsi" w:cs="Arial"/>
          <w:i/>
          <w:iCs/>
          <w:sz w:val="24"/>
          <w:szCs w:val="24"/>
        </w:rPr>
        <w:t>les élèves partent des documents et remontent le fil de l’Histoire </w:t>
      </w:r>
      <w:r w:rsidRPr="0090726A">
        <w:rPr>
          <w:rFonts w:asciiTheme="minorHAnsi" w:hAnsiTheme="minorHAnsi" w:cs="Arial"/>
          <w:sz w:val="24"/>
          <w:szCs w:val="24"/>
        </w:rPr>
        <w:t xml:space="preserve">» </w:t>
      </w:r>
      <w:r w:rsidRPr="0090726A">
        <w:rPr>
          <w:rFonts w:asciiTheme="minorHAnsi" w:hAnsiTheme="minorHAnsi" w:cs="Arial"/>
          <w:i/>
          <w:sz w:val="24"/>
          <w:szCs w:val="24"/>
        </w:rPr>
        <w:t>pour en trouver le sens, mais les documents sont porteurs de sens car le professeur les inscrit dans un processus historique</w:t>
      </w:r>
      <w:r w:rsidRPr="0090726A">
        <w:rPr>
          <w:rFonts w:asciiTheme="minorHAnsi" w:hAnsiTheme="minorHAnsi" w:cs="Arial"/>
          <w:sz w:val="24"/>
          <w:szCs w:val="24"/>
        </w:rPr>
        <w:t>. Une contextualisation préalable permet de déclencher le travail sur documents.</w:t>
      </w:r>
    </w:p>
    <w:p w:rsidR="004C24A8" w:rsidRPr="0090726A" w:rsidRDefault="004C24A8" w:rsidP="004C24A8">
      <w:pPr>
        <w:spacing w:after="0" w:line="360" w:lineRule="auto"/>
        <w:jc w:val="both"/>
        <w:rPr>
          <w:rFonts w:asciiTheme="minorHAnsi" w:hAnsiTheme="minorHAnsi" w:cs="Arial"/>
          <w:b/>
          <w:i/>
          <w:color w:val="000000" w:themeColor="text1"/>
          <w:sz w:val="24"/>
          <w:szCs w:val="24"/>
        </w:rPr>
      </w:pPr>
      <w:r w:rsidRPr="0090726A">
        <w:rPr>
          <w:rFonts w:asciiTheme="minorHAnsi" w:hAnsiTheme="minorHAnsi" w:cs="Arial"/>
          <w:sz w:val="24"/>
          <w:szCs w:val="24"/>
        </w:rPr>
        <w:t xml:space="preserve">Problématique : </w:t>
      </w:r>
      <w:r w:rsidRPr="0090726A">
        <w:rPr>
          <w:rFonts w:asciiTheme="minorHAnsi" w:hAnsiTheme="minorHAnsi" w:cs="Arial"/>
          <w:b/>
          <w:i/>
          <w:color w:val="000000" w:themeColor="text1"/>
          <w:sz w:val="24"/>
          <w:szCs w:val="24"/>
        </w:rPr>
        <w:t xml:space="preserve">comment expliquer la radicalisation des révolutionnaires à partir de 1792 ? </w:t>
      </w:r>
    </w:p>
    <w:p w:rsidR="0043094B" w:rsidRPr="0090726A" w:rsidRDefault="00273C11"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t>De façon magistrale, o</w:t>
      </w:r>
      <w:r w:rsidR="004C24A8" w:rsidRPr="0090726A">
        <w:rPr>
          <w:rFonts w:asciiTheme="minorHAnsi" w:hAnsiTheme="minorHAnsi" w:cs="Arial"/>
          <w:sz w:val="24"/>
          <w:szCs w:val="24"/>
        </w:rPr>
        <w:t xml:space="preserve">n insiste sur </w:t>
      </w:r>
      <w:r w:rsidRPr="0090726A">
        <w:rPr>
          <w:rFonts w:asciiTheme="minorHAnsi" w:hAnsiTheme="minorHAnsi" w:cs="Arial"/>
          <w:sz w:val="24"/>
          <w:szCs w:val="24"/>
        </w:rPr>
        <w:t>les tensions intérieures</w:t>
      </w:r>
      <w:r w:rsidR="004C24A8" w:rsidRPr="0090726A">
        <w:rPr>
          <w:rFonts w:asciiTheme="minorHAnsi" w:hAnsiTheme="minorHAnsi" w:cs="Arial"/>
          <w:sz w:val="24"/>
          <w:szCs w:val="24"/>
        </w:rPr>
        <w:t xml:space="preserve"> </w:t>
      </w:r>
      <w:r w:rsidRPr="0090726A">
        <w:rPr>
          <w:rFonts w:asciiTheme="minorHAnsi" w:hAnsiTheme="minorHAnsi" w:cs="Arial"/>
          <w:sz w:val="24"/>
          <w:szCs w:val="24"/>
        </w:rPr>
        <w:t xml:space="preserve">et </w:t>
      </w:r>
      <w:r w:rsidR="004C24A8" w:rsidRPr="0090726A">
        <w:rPr>
          <w:rFonts w:asciiTheme="minorHAnsi" w:hAnsiTheme="minorHAnsi" w:cs="Arial"/>
          <w:sz w:val="24"/>
          <w:szCs w:val="24"/>
        </w:rPr>
        <w:t xml:space="preserve">extérieures </w:t>
      </w:r>
      <w:r w:rsidRPr="0090726A">
        <w:rPr>
          <w:rFonts w:asciiTheme="minorHAnsi" w:hAnsiTheme="minorHAnsi" w:cs="Arial"/>
          <w:sz w:val="24"/>
          <w:szCs w:val="24"/>
        </w:rPr>
        <w:t xml:space="preserve">depuis le début de 1792 </w:t>
      </w:r>
      <w:r w:rsidR="004C24A8" w:rsidRPr="0090726A">
        <w:rPr>
          <w:rFonts w:asciiTheme="minorHAnsi" w:hAnsiTheme="minorHAnsi" w:cs="Arial"/>
          <w:sz w:val="24"/>
          <w:szCs w:val="24"/>
        </w:rPr>
        <w:t xml:space="preserve">et </w:t>
      </w:r>
      <w:r w:rsidRPr="0090726A">
        <w:rPr>
          <w:rFonts w:asciiTheme="minorHAnsi" w:hAnsiTheme="minorHAnsi" w:cs="Arial"/>
          <w:sz w:val="24"/>
          <w:szCs w:val="24"/>
        </w:rPr>
        <w:t xml:space="preserve">on montre </w:t>
      </w:r>
      <w:r w:rsidR="004C24A8" w:rsidRPr="0090726A">
        <w:rPr>
          <w:rFonts w:asciiTheme="minorHAnsi" w:hAnsiTheme="minorHAnsi" w:cs="Arial"/>
          <w:sz w:val="24"/>
          <w:szCs w:val="24"/>
        </w:rPr>
        <w:t xml:space="preserve">le début de la division du camp révolutionnaire. </w:t>
      </w:r>
      <w:r w:rsidRPr="0090726A">
        <w:rPr>
          <w:rFonts w:asciiTheme="minorHAnsi" w:hAnsiTheme="minorHAnsi" w:cs="Arial"/>
          <w:sz w:val="24"/>
          <w:szCs w:val="24"/>
        </w:rPr>
        <w:t>O</w:t>
      </w:r>
      <w:r w:rsidR="004C24A8" w:rsidRPr="0090726A">
        <w:rPr>
          <w:rFonts w:asciiTheme="minorHAnsi" w:hAnsiTheme="minorHAnsi" w:cs="Arial"/>
          <w:sz w:val="24"/>
          <w:szCs w:val="24"/>
        </w:rPr>
        <w:t>n inscrit le 10 août dans un contexte</w:t>
      </w:r>
      <w:r w:rsidRPr="0090726A">
        <w:rPr>
          <w:rStyle w:val="Appelnotedebasdep"/>
          <w:rFonts w:asciiTheme="minorHAnsi" w:hAnsiTheme="minorHAnsi" w:cs="Arial"/>
          <w:sz w:val="24"/>
          <w:szCs w:val="24"/>
        </w:rPr>
        <w:footnoteReference w:id="1"/>
      </w:r>
      <w:r w:rsidR="004C24A8" w:rsidRPr="0090726A">
        <w:rPr>
          <w:rFonts w:asciiTheme="minorHAnsi" w:hAnsiTheme="minorHAnsi" w:cs="Arial"/>
          <w:sz w:val="24"/>
          <w:szCs w:val="24"/>
        </w:rPr>
        <w:t xml:space="preserve"> pluriel. </w:t>
      </w:r>
    </w:p>
    <w:p w:rsidR="004C24A8" w:rsidRPr="0090726A" w:rsidRDefault="00AF5342" w:rsidP="004C24A8">
      <w:pPr>
        <w:spacing w:after="0" w:line="360" w:lineRule="auto"/>
        <w:jc w:val="both"/>
        <w:rPr>
          <w:rFonts w:asciiTheme="minorHAnsi" w:hAnsiTheme="minorHAnsi" w:cs="Arial"/>
          <w:b/>
          <w:color w:val="C00000"/>
          <w:sz w:val="24"/>
          <w:szCs w:val="24"/>
        </w:rPr>
      </w:pPr>
      <w:hyperlink r:id="rId11" w:history="1">
        <w:r w:rsidR="0043094B" w:rsidRPr="0090726A">
          <w:rPr>
            <w:rStyle w:val="Lienhypertexte"/>
            <w:rFonts w:asciiTheme="minorHAnsi" w:hAnsiTheme="minorHAnsi" w:cs="Arial"/>
            <w:b/>
            <w:sz w:val="24"/>
            <w:szCs w:val="24"/>
          </w:rPr>
          <w:t>V</w:t>
        </w:r>
        <w:r w:rsidR="00273C11" w:rsidRPr="0090726A">
          <w:rPr>
            <w:rStyle w:val="Lienhypertexte"/>
            <w:rFonts w:asciiTheme="minorHAnsi" w:hAnsiTheme="minorHAnsi" w:cs="Arial"/>
            <w:b/>
            <w:sz w:val="24"/>
            <w:szCs w:val="24"/>
          </w:rPr>
          <w:t>oir le diaporama</w:t>
        </w:r>
      </w:hyperlink>
    </w:p>
    <w:p w:rsidR="0043094B" w:rsidRPr="0090726A" w:rsidRDefault="0043094B" w:rsidP="004C24A8">
      <w:pPr>
        <w:spacing w:after="0" w:line="360" w:lineRule="auto"/>
        <w:jc w:val="both"/>
        <w:rPr>
          <w:rFonts w:asciiTheme="minorHAnsi" w:hAnsiTheme="minorHAnsi" w:cs="Arial"/>
          <w:b/>
          <w:sz w:val="24"/>
          <w:szCs w:val="24"/>
        </w:rPr>
      </w:pPr>
      <w:r w:rsidRPr="0090726A">
        <w:rPr>
          <w:rFonts w:asciiTheme="minorHAnsi" w:hAnsiTheme="minorHAnsi" w:cs="Arial"/>
          <w:b/>
          <w:sz w:val="24"/>
          <w:szCs w:val="24"/>
        </w:rPr>
        <w:t xml:space="preserve">Contextualisation </w:t>
      </w:r>
    </w:p>
    <w:p w:rsidR="00273C11" w:rsidRPr="0090726A" w:rsidRDefault="00273C11" w:rsidP="004C24A8">
      <w:pPr>
        <w:spacing w:after="0" w:line="360" w:lineRule="auto"/>
        <w:jc w:val="both"/>
        <w:rPr>
          <w:rFonts w:asciiTheme="minorHAnsi" w:hAnsiTheme="minorHAnsi" w:cs="Arial"/>
          <w:bCs/>
          <w:color w:val="000000"/>
          <w:sz w:val="24"/>
          <w:szCs w:val="24"/>
        </w:rPr>
      </w:pPr>
      <w:r w:rsidRPr="0090726A">
        <w:rPr>
          <w:rFonts w:asciiTheme="minorHAnsi" w:hAnsiTheme="minorHAnsi" w:cs="Arial"/>
          <w:bCs/>
          <w:color w:val="000000"/>
          <w:sz w:val="24"/>
          <w:szCs w:val="24"/>
        </w:rPr>
        <w:t xml:space="preserve">La difficulté pour l’historien est qu’il existe des </w:t>
      </w:r>
      <w:r w:rsidR="004C24A8" w:rsidRPr="0090726A">
        <w:rPr>
          <w:rFonts w:asciiTheme="minorHAnsi" w:hAnsiTheme="minorHAnsi" w:cs="Arial"/>
          <w:bCs/>
          <w:color w:val="000000"/>
          <w:sz w:val="24"/>
          <w:szCs w:val="24"/>
        </w:rPr>
        <w:t>modes disparates d'explication</w:t>
      </w:r>
      <w:r w:rsidR="00A37198" w:rsidRPr="0090726A">
        <w:rPr>
          <w:rFonts w:asciiTheme="minorHAnsi" w:hAnsiTheme="minorHAnsi" w:cs="Arial"/>
          <w:bCs/>
          <w:color w:val="000000"/>
          <w:sz w:val="24"/>
          <w:szCs w:val="24"/>
        </w:rPr>
        <w:t xml:space="preserve"> de l’évènement</w:t>
      </w:r>
      <w:r w:rsidRPr="0090726A">
        <w:rPr>
          <w:rFonts w:asciiTheme="minorHAnsi" w:hAnsiTheme="minorHAnsi" w:cs="Arial"/>
          <w:bCs/>
          <w:color w:val="000000"/>
          <w:sz w:val="24"/>
          <w:szCs w:val="24"/>
        </w:rPr>
        <w:t xml:space="preserve">. Le professeur peut indiquer aux élèves qu’il n’existe </w:t>
      </w:r>
      <w:r w:rsidR="004C24A8" w:rsidRPr="0090726A">
        <w:rPr>
          <w:rFonts w:asciiTheme="minorHAnsi" w:hAnsiTheme="minorHAnsi" w:cs="Arial"/>
          <w:bCs/>
          <w:color w:val="000000"/>
          <w:sz w:val="24"/>
          <w:szCs w:val="24"/>
        </w:rPr>
        <w:t>aucune preuve que les acteurs agissent en fonction d'une mémoire de 1789 ou 1791 mais</w:t>
      </w:r>
      <w:r w:rsidRPr="0090726A">
        <w:rPr>
          <w:rFonts w:asciiTheme="minorHAnsi" w:hAnsiTheme="minorHAnsi" w:cs="Arial"/>
          <w:bCs/>
          <w:color w:val="000000"/>
          <w:sz w:val="24"/>
          <w:szCs w:val="24"/>
        </w:rPr>
        <w:t xml:space="preserve"> qu’i</w:t>
      </w:r>
      <w:r w:rsidR="004C24A8" w:rsidRPr="0090726A">
        <w:rPr>
          <w:rFonts w:asciiTheme="minorHAnsi" w:hAnsiTheme="minorHAnsi" w:cs="Arial"/>
          <w:bCs/>
          <w:color w:val="000000"/>
          <w:sz w:val="24"/>
          <w:szCs w:val="24"/>
        </w:rPr>
        <w:t>l faut bien introduire un certain ordre, une certaine unité</w:t>
      </w:r>
      <w:r w:rsidRPr="0090726A">
        <w:rPr>
          <w:rFonts w:asciiTheme="minorHAnsi" w:hAnsiTheme="minorHAnsi" w:cs="Arial"/>
          <w:bCs/>
          <w:color w:val="000000"/>
          <w:sz w:val="24"/>
          <w:szCs w:val="24"/>
        </w:rPr>
        <w:t xml:space="preserve"> dans les faits qui se présentent. Ceci relève aussi de </w:t>
      </w:r>
      <w:r w:rsidR="004C24A8" w:rsidRPr="0090726A">
        <w:rPr>
          <w:rFonts w:asciiTheme="minorHAnsi" w:hAnsiTheme="minorHAnsi" w:cs="Arial"/>
          <w:bCs/>
          <w:color w:val="000000"/>
          <w:sz w:val="24"/>
          <w:szCs w:val="24"/>
        </w:rPr>
        <w:t>choix théoriques et idéologiques</w:t>
      </w:r>
      <w:r w:rsidRPr="0090726A">
        <w:rPr>
          <w:rFonts w:asciiTheme="minorHAnsi" w:hAnsiTheme="minorHAnsi" w:cs="Arial"/>
          <w:bCs/>
          <w:color w:val="000000"/>
          <w:sz w:val="24"/>
          <w:szCs w:val="24"/>
        </w:rPr>
        <w:t xml:space="preserve"> </w:t>
      </w:r>
      <w:r w:rsidR="00A37198" w:rsidRPr="0090726A">
        <w:rPr>
          <w:rFonts w:asciiTheme="minorHAnsi" w:hAnsiTheme="minorHAnsi" w:cs="Arial"/>
          <w:bCs/>
          <w:color w:val="000000"/>
          <w:sz w:val="24"/>
          <w:szCs w:val="24"/>
        </w:rPr>
        <w:t>et</w:t>
      </w:r>
      <w:r w:rsidRPr="0090726A">
        <w:rPr>
          <w:rFonts w:asciiTheme="minorHAnsi" w:hAnsiTheme="minorHAnsi" w:cs="Arial"/>
          <w:bCs/>
          <w:color w:val="000000"/>
          <w:sz w:val="24"/>
          <w:szCs w:val="24"/>
        </w:rPr>
        <w:t xml:space="preserve"> l’administration de la preuve n’est pas certaine. </w:t>
      </w:r>
      <w:r w:rsidR="00A37198" w:rsidRPr="0090726A">
        <w:rPr>
          <w:rFonts w:asciiTheme="minorHAnsi" w:hAnsiTheme="minorHAnsi" w:cs="Arial"/>
          <w:bCs/>
          <w:color w:val="000000"/>
          <w:sz w:val="24"/>
          <w:szCs w:val="24"/>
        </w:rPr>
        <w:t xml:space="preserve">Sophie </w:t>
      </w:r>
      <w:proofErr w:type="spellStart"/>
      <w:r w:rsidR="00A37198" w:rsidRPr="0090726A">
        <w:rPr>
          <w:rFonts w:asciiTheme="minorHAnsi" w:hAnsiTheme="minorHAnsi" w:cs="Arial"/>
          <w:bCs/>
          <w:color w:val="000000"/>
          <w:sz w:val="24"/>
          <w:szCs w:val="24"/>
        </w:rPr>
        <w:t>Wahnich</w:t>
      </w:r>
      <w:proofErr w:type="spellEnd"/>
      <w:r w:rsidR="00A37198" w:rsidRPr="0090726A">
        <w:rPr>
          <w:rFonts w:asciiTheme="minorHAnsi" w:hAnsiTheme="minorHAnsi" w:cs="Arial"/>
          <w:bCs/>
          <w:color w:val="000000"/>
          <w:sz w:val="24"/>
          <w:szCs w:val="24"/>
        </w:rPr>
        <w:t xml:space="preserve"> propose une lecture parmi d’autres de l’évènement. </w:t>
      </w:r>
    </w:p>
    <w:p w:rsidR="00273C11" w:rsidRPr="0090726A" w:rsidRDefault="00A37198" w:rsidP="004C24A8">
      <w:pPr>
        <w:spacing w:after="0" w:line="360" w:lineRule="auto"/>
        <w:jc w:val="both"/>
        <w:rPr>
          <w:rFonts w:asciiTheme="minorHAnsi" w:hAnsiTheme="minorHAnsi" w:cs="Arial"/>
          <w:color w:val="000000"/>
          <w:sz w:val="24"/>
          <w:szCs w:val="24"/>
        </w:rPr>
      </w:pPr>
      <w:r w:rsidRPr="0090726A">
        <w:rPr>
          <w:rFonts w:asciiTheme="minorHAnsi" w:hAnsiTheme="minorHAnsi" w:cs="Arial"/>
          <w:bCs/>
          <w:color w:val="000000"/>
          <w:sz w:val="24"/>
          <w:szCs w:val="24"/>
        </w:rPr>
        <w:t>L’originalité des</w:t>
      </w:r>
      <w:r w:rsidR="00273C11" w:rsidRPr="0090726A">
        <w:rPr>
          <w:rFonts w:asciiTheme="minorHAnsi" w:hAnsiTheme="minorHAnsi" w:cs="Arial"/>
          <w:bCs/>
          <w:color w:val="000000"/>
          <w:sz w:val="24"/>
          <w:szCs w:val="24"/>
        </w:rPr>
        <w:t xml:space="preserve"> documents </w:t>
      </w:r>
      <w:r w:rsidRPr="0090726A">
        <w:rPr>
          <w:rFonts w:asciiTheme="minorHAnsi" w:hAnsiTheme="minorHAnsi" w:cs="Arial"/>
          <w:bCs/>
          <w:color w:val="000000"/>
          <w:sz w:val="24"/>
          <w:szCs w:val="24"/>
        </w:rPr>
        <w:t>est qu’ils sont</w:t>
      </w:r>
      <w:r w:rsidR="00273C11" w:rsidRPr="0090726A">
        <w:rPr>
          <w:rFonts w:asciiTheme="minorHAnsi" w:hAnsiTheme="minorHAnsi" w:cs="Arial"/>
          <w:bCs/>
          <w:color w:val="000000"/>
          <w:sz w:val="24"/>
          <w:szCs w:val="24"/>
        </w:rPr>
        <w:t xml:space="preserve"> des t</w:t>
      </w:r>
      <w:r w:rsidR="004C24A8" w:rsidRPr="0090726A">
        <w:rPr>
          <w:rFonts w:asciiTheme="minorHAnsi" w:hAnsiTheme="minorHAnsi" w:cs="Arial"/>
          <w:color w:val="000000"/>
          <w:sz w:val="24"/>
          <w:szCs w:val="24"/>
        </w:rPr>
        <w:t xml:space="preserve">races de l'évènement </w:t>
      </w:r>
      <w:r w:rsidR="00273C11" w:rsidRPr="0090726A">
        <w:rPr>
          <w:rFonts w:asciiTheme="minorHAnsi" w:hAnsiTheme="minorHAnsi" w:cs="Arial"/>
          <w:color w:val="000000"/>
          <w:sz w:val="24"/>
          <w:szCs w:val="24"/>
        </w:rPr>
        <w:t xml:space="preserve">mais </w:t>
      </w:r>
      <w:r w:rsidR="004C24A8" w:rsidRPr="0090726A">
        <w:rPr>
          <w:rFonts w:asciiTheme="minorHAnsi" w:hAnsiTheme="minorHAnsi" w:cs="Arial"/>
          <w:color w:val="000000"/>
          <w:sz w:val="24"/>
          <w:szCs w:val="24"/>
        </w:rPr>
        <w:t xml:space="preserve">l'évènement devient </w:t>
      </w:r>
      <w:r w:rsidRPr="0090726A">
        <w:rPr>
          <w:rFonts w:asciiTheme="minorHAnsi" w:hAnsiTheme="minorHAnsi" w:cs="Arial"/>
          <w:color w:val="000000"/>
          <w:sz w:val="24"/>
          <w:szCs w:val="24"/>
        </w:rPr>
        <w:t xml:space="preserve">lui-même </w:t>
      </w:r>
      <w:r w:rsidR="00273C11" w:rsidRPr="0090726A">
        <w:rPr>
          <w:rFonts w:asciiTheme="minorHAnsi" w:hAnsiTheme="minorHAnsi" w:cs="Arial"/>
          <w:color w:val="000000"/>
          <w:sz w:val="24"/>
          <w:szCs w:val="24"/>
        </w:rPr>
        <w:t xml:space="preserve">aussi une </w:t>
      </w:r>
      <w:r w:rsidR="004C24A8" w:rsidRPr="0090726A">
        <w:rPr>
          <w:rFonts w:asciiTheme="minorHAnsi" w:hAnsiTheme="minorHAnsi" w:cs="Arial"/>
          <w:color w:val="000000"/>
          <w:sz w:val="24"/>
          <w:szCs w:val="24"/>
        </w:rPr>
        <w:t>trace, une trace signifiante, un résultat, un commencement</w:t>
      </w:r>
      <w:r w:rsidR="00273C11" w:rsidRPr="0090726A">
        <w:rPr>
          <w:rFonts w:asciiTheme="minorHAnsi" w:hAnsiTheme="minorHAnsi" w:cs="Arial"/>
          <w:color w:val="000000"/>
          <w:sz w:val="24"/>
          <w:szCs w:val="24"/>
        </w:rPr>
        <w:t xml:space="preserve">. </w:t>
      </w:r>
    </w:p>
    <w:p w:rsidR="004C24A8" w:rsidRPr="0090726A" w:rsidRDefault="00273C11" w:rsidP="004C24A8">
      <w:pPr>
        <w:spacing w:after="0" w:line="360" w:lineRule="auto"/>
        <w:jc w:val="both"/>
        <w:rPr>
          <w:rFonts w:asciiTheme="minorHAnsi" w:hAnsiTheme="minorHAnsi" w:cs="Arial"/>
          <w:color w:val="000000"/>
          <w:sz w:val="24"/>
          <w:szCs w:val="24"/>
        </w:rPr>
      </w:pPr>
      <w:r w:rsidRPr="0090726A">
        <w:rPr>
          <w:rFonts w:asciiTheme="minorHAnsi" w:hAnsiTheme="minorHAnsi" w:cs="Arial"/>
          <w:color w:val="000000"/>
          <w:sz w:val="24"/>
          <w:szCs w:val="24"/>
        </w:rPr>
        <w:t>Contrairement à une certaine historiographie révisionniste, on peut indiquer que</w:t>
      </w:r>
      <w:r w:rsidR="004C24A8" w:rsidRPr="0090726A">
        <w:rPr>
          <w:rFonts w:asciiTheme="minorHAnsi" w:hAnsiTheme="minorHAnsi" w:cs="Arial"/>
          <w:color w:val="000000"/>
          <w:sz w:val="24"/>
          <w:szCs w:val="24"/>
        </w:rPr>
        <w:t xml:space="preserve"> la Terreur </w:t>
      </w:r>
      <w:r w:rsidRPr="0090726A">
        <w:rPr>
          <w:rFonts w:asciiTheme="minorHAnsi" w:hAnsiTheme="minorHAnsi" w:cs="Arial"/>
          <w:color w:val="000000"/>
          <w:sz w:val="24"/>
          <w:szCs w:val="24"/>
        </w:rPr>
        <w:t>n’</w:t>
      </w:r>
      <w:r w:rsidR="004C24A8" w:rsidRPr="0090726A">
        <w:rPr>
          <w:rFonts w:asciiTheme="minorHAnsi" w:hAnsiTheme="minorHAnsi" w:cs="Arial"/>
          <w:color w:val="000000"/>
          <w:sz w:val="24"/>
          <w:szCs w:val="24"/>
        </w:rPr>
        <w:t>est pas inscrite</w:t>
      </w:r>
      <w:r w:rsidRPr="0090726A">
        <w:rPr>
          <w:rFonts w:asciiTheme="minorHAnsi" w:hAnsiTheme="minorHAnsi" w:cs="Arial"/>
          <w:color w:val="000000"/>
          <w:sz w:val="24"/>
          <w:szCs w:val="24"/>
        </w:rPr>
        <w:t xml:space="preserve"> dans la journée du 10 août comme on pouvait déjà ne pas </w:t>
      </w:r>
      <w:r w:rsidR="004C24A8" w:rsidRPr="0090726A">
        <w:rPr>
          <w:rFonts w:asciiTheme="minorHAnsi" w:hAnsiTheme="minorHAnsi" w:cs="Arial"/>
          <w:color w:val="000000"/>
          <w:sz w:val="24"/>
          <w:szCs w:val="24"/>
        </w:rPr>
        <w:t>souscrire</w:t>
      </w:r>
      <w:r w:rsidRPr="0090726A">
        <w:rPr>
          <w:rFonts w:asciiTheme="minorHAnsi" w:hAnsiTheme="minorHAnsi" w:cs="Arial"/>
          <w:color w:val="000000"/>
          <w:sz w:val="24"/>
          <w:szCs w:val="24"/>
        </w:rPr>
        <w:t xml:space="preserve"> à</w:t>
      </w:r>
      <w:r w:rsidR="004C24A8" w:rsidRPr="0090726A">
        <w:rPr>
          <w:rFonts w:asciiTheme="minorHAnsi" w:hAnsiTheme="minorHAnsi" w:cs="Arial"/>
          <w:color w:val="000000"/>
          <w:sz w:val="24"/>
          <w:szCs w:val="24"/>
        </w:rPr>
        <w:t xml:space="preserve"> l'idée de </w:t>
      </w:r>
      <w:proofErr w:type="spellStart"/>
      <w:r w:rsidR="004C24A8" w:rsidRPr="0090726A">
        <w:rPr>
          <w:rFonts w:asciiTheme="minorHAnsi" w:hAnsiTheme="minorHAnsi" w:cs="Arial"/>
          <w:color w:val="000000"/>
          <w:sz w:val="24"/>
          <w:szCs w:val="24"/>
        </w:rPr>
        <w:t>Timothee</w:t>
      </w:r>
      <w:proofErr w:type="spellEnd"/>
      <w:r w:rsidR="004C24A8" w:rsidRPr="0090726A">
        <w:rPr>
          <w:rFonts w:asciiTheme="minorHAnsi" w:hAnsiTheme="minorHAnsi" w:cs="Arial"/>
          <w:color w:val="000000"/>
          <w:sz w:val="24"/>
          <w:szCs w:val="24"/>
        </w:rPr>
        <w:t xml:space="preserve"> </w:t>
      </w:r>
      <w:proofErr w:type="spellStart"/>
      <w:r w:rsidR="004C24A8" w:rsidRPr="0090726A">
        <w:rPr>
          <w:rFonts w:asciiTheme="minorHAnsi" w:hAnsiTheme="minorHAnsi" w:cs="Arial"/>
          <w:color w:val="000000"/>
          <w:sz w:val="24"/>
          <w:szCs w:val="24"/>
        </w:rPr>
        <w:t>Tackett</w:t>
      </w:r>
      <w:proofErr w:type="spellEnd"/>
      <w:r w:rsidR="004C24A8" w:rsidRPr="0090726A">
        <w:rPr>
          <w:rFonts w:asciiTheme="minorHAnsi" w:hAnsiTheme="minorHAnsi" w:cs="Arial"/>
          <w:color w:val="000000"/>
          <w:sz w:val="24"/>
          <w:szCs w:val="24"/>
        </w:rPr>
        <w:t xml:space="preserve"> </w:t>
      </w:r>
      <w:r w:rsidR="00A37198" w:rsidRPr="0090726A">
        <w:rPr>
          <w:rFonts w:asciiTheme="minorHAnsi" w:hAnsiTheme="minorHAnsi" w:cs="Arial"/>
          <w:color w:val="000000"/>
          <w:sz w:val="24"/>
          <w:szCs w:val="24"/>
        </w:rPr>
        <w:t>pour qui</w:t>
      </w:r>
      <w:r w:rsidRPr="0090726A">
        <w:rPr>
          <w:rFonts w:asciiTheme="minorHAnsi" w:hAnsiTheme="minorHAnsi" w:cs="Arial"/>
          <w:color w:val="000000"/>
          <w:sz w:val="24"/>
          <w:szCs w:val="24"/>
        </w:rPr>
        <w:t xml:space="preserve"> la</w:t>
      </w:r>
      <w:r w:rsidR="004C24A8" w:rsidRPr="0090726A">
        <w:rPr>
          <w:rFonts w:asciiTheme="minorHAnsi" w:hAnsiTheme="minorHAnsi" w:cs="Arial"/>
          <w:color w:val="000000"/>
          <w:sz w:val="24"/>
          <w:szCs w:val="24"/>
        </w:rPr>
        <w:t xml:space="preserve"> fuite à Varennes </w:t>
      </w:r>
      <w:r w:rsidRPr="0090726A">
        <w:rPr>
          <w:rFonts w:asciiTheme="minorHAnsi" w:hAnsiTheme="minorHAnsi" w:cs="Arial"/>
          <w:color w:val="000000"/>
          <w:sz w:val="24"/>
          <w:szCs w:val="24"/>
        </w:rPr>
        <w:t xml:space="preserve">est </w:t>
      </w:r>
      <w:r w:rsidR="00A37198" w:rsidRPr="0090726A">
        <w:rPr>
          <w:rFonts w:asciiTheme="minorHAnsi" w:hAnsiTheme="minorHAnsi" w:cs="Arial"/>
          <w:color w:val="000000"/>
          <w:sz w:val="24"/>
          <w:szCs w:val="24"/>
        </w:rPr>
        <w:t xml:space="preserve">la </w:t>
      </w:r>
      <w:r w:rsidR="004C24A8" w:rsidRPr="0090726A">
        <w:rPr>
          <w:rFonts w:asciiTheme="minorHAnsi" w:hAnsiTheme="minorHAnsi" w:cs="Arial"/>
          <w:color w:val="000000"/>
          <w:sz w:val="24"/>
          <w:szCs w:val="24"/>
        </w:rPr>
        <w:t xml:space="preserve">matrice </w:t>
      </w:r>
      <w:r w:rsidRPr="0090726A">
        <w:rPr>
          <w:rFonts w:asciiTheme="minorHAnsi" w:hAnsiTheme="minorHAnsi" w:cs="Arial"/>
          <w:color w:val="000000"/>
          <w:sz w:val="24"/>
          <w:szCs w:val="24"/>
        </w:rPr>
        <w:t xml:space="preserve">de la </w:t>
      </w:r>
      <w:r w:rsidR="004C24A8" w:rsidRPr="0090726A">
        <w:rPr>
          <w:rFonts w:asciiTheme="minorHAnsi" w:hAnsiTheme="minorHAnsi" w:cs="Arial"/>
          <w:color w:val="000000"/>
          <w:sz w:val="24"/>
          <w:szCs w:val="24"/>
        </w:rPr>
        <w:t xml:space="preserve">politique de Terreur. </w:t>
      </w:r>
    </w:p>
    <w:p w:rsidR="0043094B" w:rsidRPr="0090726A" w:rsidRDefault="0043094B" w:rsidP="004C24A8">
      <w:pPr>
        <w:spacing w:after="0" w:line="360" w:lineRule="auto"/>
        <w:jc w:val="both"/>
        <w:rPr>
          <w:rFonts w:asciiTheme="minorHAnsi" w:hAnsiTheme="minorHAnsi" w:cs="Arial"/>
          <w:sz w:val="24"/>
          <w:szCs w:val="24"/>
        </w:rPr>
      </w:pPr>
      <w:r w:rsidRPr="0090726A">
        <w:rPr>
          <w:rFonts w:asciiTheme="minorHAnsi" w:hAnsiTheme="minorHAnsi" w:cs="Arial"/>
          <w:color w:val="000000"/>
          <w:sz w:val="24"/>
          <w:szCs w:val="24"/>
        </w:rPr>
        <w:lastRenderedPageBreak/>
        <w:t xml:space="preserve">Pour l’historienne </w:t>
      </w:r>
      <w:proofErr w:type="spellStart"/>
      <w:r w:rsidRPr="0090726A">
        <w:rPr>
          <w:rFonts w:asciiTheme="minorHAnsi" w:hAnsiTheme="minorHAnsi" w:cs="Arial"/>
          <w:color w:val="000000"/>
          <w:sz w:val="24"/>
          <w:szCs w:val="24"/>
        </w:rPr>
        <w:t>S.Wahnich</w:t>
      </w:r>
      <w:proofErr w:type="spellEnd"/>
      <w:r w:rsidRPr="0090726A">
        <w:rPr>
          <w:rFonts w:asciiTheme="minorHAnsi" w:hAnsiTheme="minorHAnsi" w:cs="Arial"/>
          <w:color w:val="000000"/>
          <w:sz w:val="24"/>
          <w:szCs w:val="24"/>
        </w:rPr>
        <w:t>, l</w:t>
      </w:r>
      <w:r w:rsidR="00A37198" w:rsidRPr="0090726A">
        <w:rPr>
          <w:rFonts w:asciiTheme="minorHAnsi" w:hAnsiTheme="minorHAnsi" w:cs="Arial"/>
          <w:sz w:val="24"/>
          <w:szCs w:val="24"/>
        </w:rPr>
        <w:t>'A</w:t>
      </w:r>
      <w:r w:rsidR="004C24A8" w:rsidRPr="0090726A">
        <w:rPr>
          <w:rFonts w:asciiTheme="minorHAnsi" w:hAnsiTheme="minorHAnsi" w:cs="Arial"/>
          <w:sz w:val="24"/>
          <w:szCs w:val="24"/>
        </w:rPr>
        <w:t xml:space="preserve">ssemblée </w:t>
      </w:r>
      <w:r w:rsidR="00A37198" w:rsidRPr="0090726A">
        <w:rPr>
          <w:rFonts w:asciiTheme="minorHAnsi" w:hAnsiTheme="minorHAnsi" w:cs="Arial"/>
          <w:sz w:val="24"/>
          <w:szCs w:val="24"/>
        </w:rPr>
        <w:t xml:space="preserve">législative </w:t>
      </w:r>
      <w:r w:rsidR="004C24A8" w:rsidRPr="0090726A">
        <w:rPr>
          <w:rFonts w:asciiTheme="minorHAnsi" w:hAnsiTheme="minorHAnsi" w:cs="Arial"/>
          <w:sz w:val="24"/>
          <w:szCs w:val="24"/>
        </w:rPr>
        <w:t>doit vaincre pour exister</w:t>
      </w:r>
      <w:r w:rsidRPr="0090726A">
        <w:rPr>
          <w:rFonts w:asciiTheme="minorHAnsi" w:hAnsiTheme="minorHAnsi" w:cs="Arial"/>
          <w:sz w:val="24"/>
          <w:szCs w:val="24"/>
        </w:rPr>
        <w:t xml:space="preserve">. Déjà le </w:t>
      </w:r>
      <w:r w:rsidR="004C24A8" w:rsidRPr="0090726A">
        <w:rPr>
          <w:rFonts w:asciiTheme="minorHAnsi" w:hAnsiTheme="minorHAnsi" w:cs="Arial"/>
          <w:sz w:val="24"/>
          <w:szCs w:val="24"/>
        </w:rPr>
        <w:t>20 juin</w:t>
      </w:r>
      <w:r w:rsidRPr="0090726A">
        <w:rPr>
          <w:rFonts w:asciiTheme="minorHAnsi" w:hAnsiTheme="minorHAnsi" w:cs="Arial"/>
          <w:sz w:val="24"/>
          <w:szCs w:val="24"/>
        </w:rPr>
        <w:t>,</w:t>
      </w:r>
      <w:r w:rsidR="004C24A8" w:rsidRPr="0090726A">
        <w:rPr>
          <w:rFonts w:asciiTheme="minorHAnsi" w:hAnsiTheme="minorHAnsi" w:cs="Arial"/>
          <w:sz w:val="24"/>
          <w:szCs w:val="24"/>
        </w:rPr>
        <w:t xml:space="preserve"> Louis XVI </w:t>
      </w:r>
      <w:r w:rsidRPr="0090726A">
        <w:rPr>
          <w:rFonts w:asciiTheme="minorHAnsi" w:hAnsiTheme="minorHAnsi" w:cs="Arial"/>
          <w:sz w:val="24"/>
          <w:szCs w:val="24"/>
        </w:rPr>
        <w:t xml:space="preserve">avait été </w:t>
      </w:r>
      <w:r w:rsidR="004C24A8" w:rsidRPr="0090726A">
        <w:rPr>
          <w:rFonts w:asciiTheme="minorHAnsi" w:hAnsiTheme="minorHAnsi" w:cs="Arial"/>
          <w:sz w:val="24"/>
          <w:szCs w:val="24"/>
        </w:rPr>
        <w:t xml:space="preserve">contraint </w:t>
      </w:r>
      <w:r w:rsidRPr="0090726A">
        <w:rPr>
          <w:rFonts w:asciiTheme="minorHAnsi" w:hAnsiTheme="minorHAnsi" w:cs="Arial"/>
          <w:sz w:val="24"/>
          <w:szCs w:val="24"/>
        </w:rPr>
        <w:t xml:space="preserve">de </w:t>
      </w:r>
      <w:r w:rsidR="004C24A8" w:rsidRPr="0090726A">
        <w:rPr>
          <w:rFonts w:asciiTheme="minorHAnsi" w:hAnsiTheme="minorHAnsi" w:cs="Arial"/>
          <w:sz w:val="24"/>
          <w:szCs w:val="24"/>
        </w:rPr>
        <w:t xml:space="preserve">porter </w:t>
      </w:r>
      <w:r w:rsidRPr="0090726A">
        <w:rPr>
          <w:rFonts w:asciiTheme="minorHAnsi" w:hAnsiTheme="minorHAnsi" w:cs="Arial"/>
          <w:sz w:val="24"/>
          <w:szCs w:val="24"/>
        </w:rPr>
        <w:t xml:space="preserve">le </w:t>
      </w:r>
      <w:r w:rsidR="004C24A8" w:rsidRPr="0090726A">
        <w:rPr>
          <w:rFonts w:asciiTheme="minorHAnsi" w:hAnsiTheme="minorHAnsi" w:cs="Arial"/>
          <w:sz w:val="24"/>
          <w:szCs w:val="24"/>
        </w:rPr>
        <w:t>bonnet phrygien </w:t>
      </w:r>
      <w:r w:rsidRPr="0090726A">
        <w:rPr>
          <w:rFonts w:asciiTheme="minorHAnsi" w:hAnsiTheme="minorHAnsi" w:cs="Arial"/>
          <w:sz w:val="24"/>
          <w:szCs w:val="24"/>
        </w:rPr>
        <w:t xml:space="preserve">tout en tenant </w:t>
      </w:r>
      <w:r w:rsidR="004C24A8" w:rsidRPr="0090726A">
        <w:rPr>
          <w:rFonts w:asciiTheme="minorHAnsi" w:hAnsiTheme="minorHAnsi" w:cs="Arial"/>
          <w:sz w:val="24"/>
          <w:szCs w:val="24"/>
        </w:rPr>
        <w:t xml:space="preserve">à garder </w:t>
      </w:r>
      <w:r w:rsidRPr="0090726A">
        <w:rPr>
          <w:rFonts w:asciiTheme="minorHAnsi" w:hAnsiTheme="minorHAnsi" w:cs="Arial"/>
          <w:sz w:val="24"/>
          <w:szCs w:val="24"/>
        </w:rPr>
        <w:t xml:space="preserve">et à utiliser </w:t>
      </w:r>
      <w:r w:rsidR="004C24A8" w:rsidRPr="0090726A">
        <w:rPr>
          <w:rFonts w:asciiTheme="minorHAnsi" w:hAnsiTheme="minorHAnsi" w:cs="Arial"/>
          <w:sz w:val="24"/>
          <w:szCs w:val="24"/>
        </w:rPr>
        <w:t xml:space="preserve">son droit de veto </w:t>
      </w:r>
      <w:r w:rsidR="00A37198" w:rsidRPr="0090726A">
        <w:rPr>
          <w:rFonts w:asciiTheme="minorHAnsi" w:hAnsiTheme="minorHAnsi" w:cs="Arial"/>
          <w:sz w:val="24"/>
          <w:szCs w:val="24"/>
        </w:rPr>
        <w:t>pour protéger les</w:t>
      </w:r>
      <w:r w:rsidRPr="0090726A">
        <w:rPr>
          <w:rFonts w:asciiTheme="minorHAnsi" w:hAnsiTheme="minorHAnsi" w:cs="Arial"/>
          <w:sz w:val="24"/>
          <w:szCs w:val="24"/>
        </w:rPr>
        <w:t xml:space="preserve"> réfractaires et </w:t>
      </w:r>
      <w:r w:rsidR="00A37198" w:rsidRPr="0090726A">
        <w:rPr>
          <w:rFonts w:asciiTheme="minorHAnsi" w:hAnsiTheme="minorHAnsi" w:cs="Arial"/>
          <w:sz w:val="24"/>
          <w:szCs w:val="24"/>
        </w:rPr>
        <w:t>l</w:t>
      </w:r>
      <w:r w:rsidRPr="0090726A">
        <w:rPr>
          <w:rFonts w:asciiTheme="minorHAnsi" w:hAnsiTheme="minorHAnsi" w:cs="Arial"/>
          <w:sz w:val="24"/>
          <w:szCs w:val="24"/>
        </w:rPr>
        <w:t xml:space="preserve">es émigrés. </w:t>
      </w:r>
    </w:p>
    <w:p w:rsidR="00A37198" w:rsidRPr="0090726A" w:rsidRDefault="0043094B"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t xml:space="preserve">Il a fait </w:t>
      </w:r>
      <w:r w:rsidR="004C24A8" w:rsidRPr="0090726A">
        <w:rPr>
          <w:rFonts w:asciiTheme="minorHAnsi" w:hAnsiTheme="minorHAnsi" w:cs="Arial"/>
          <w:sz w:val="24"/>
          <w:szCs w:val="24"/>
        </w:rPr>
        <w:t>remplace</w:t>
      </w:r>
      <w:r w:rsidRPr="0090726A">
        <w:rPr>
          <w:rFonts w:asciiTheme="minorHAnsi" w:hAnsiTheme="minorHAnsi" w:cs="Arial"/>
          <w:sz w:val="24"/>
          <w:szCs w:val="24"/>
        </w:rPr>
        <w:t>r</w:t>
      </w:r>
      <w:r w:rsidR="004C24A8" w:rsidRPr="0090726A">
        <w:rPr>
          <w:rFonts w:asciiTheme="minorHAnsi" w:hAnsiTheme="minorHAnsi" w:cs="Arial"/>
          <w:sz w:val="24"/>
          <w:szCs w:val="24"/>
        </w:rPr>
        <w:t xml:space="preserve"> </w:t>
      </w:r>
      <w:r w:rsidRPr="0090726A">
        <w:rPr>
          <w:rFonts w:asciiTheme="minorHAnsi" w:hAnsiTheme="minorHAnsi" w:cs="Arial"/>
          <w:sz w:val="24"/>
          <w:szCs w:val="24"/>
        </w:rPr>
        <w:t xml:space="preserve">les </w:t>
      </w:r>
      <w:r w:rsidR="004C24A8" w:rsidRPr="0090726A">
        <w:rPr>
          <w:rFonts w:asciiTheme="minorHAnsi" w:hAnsiTheme="minorHAnsi" w:cs="Arial"/>
          <w:sz w:val="24"/>
          <w:szCs w:val="24"/>
        </w:rPr>
        <w:t xml:space="preserve">ministres jacobins par des </w:t>
      </w:r>
      <w:r w:rsidRPr="0090726A">
        <w:rPr>
          <w:rFonts w:asciiTheme="minorHAnsi" w:hAnsiTheme="minorHAnsi" w:cs="Arial"/>
          <w:sz w:val="24"/>
          <w:szCs w:val="24"/>
        </w:rPr>
        <w:t>F</w:t>
      </w:r>
      <w:r w:rsidR="004C24A8" w:rsidRPr="0090726A">
        <w:rPr>
          <w:rFonts w:asciiTheme="minorHAnsi" w:hAnsiTheme="minorHAnsi" w:cs="Arial"/>
          <w:sz w:val="24"/>
          <w:szCs w:val="24"/>
        </w:rPr>
        <w:t>euillants (de Lessart</w:t>
      </w:r>
      <w:r w:rsidRPr="0090726A">
        <w:rPr>
          <w:rFonts w:asciiTheme="minorHAnsi" w:hAnsiTheme="minorHAnsi" w:cs="Arial"/>
          <w:sz w:val="24"/>
          <w:szCs w:val="24"/>
        </w:rPr>
        <w:t xml:space="preserve"> </w:t>
      </w:r>
      <w:r w:rsidRPr="00577711">
        <w:rPr>
          <w:rFonts w:asciiTheme="minorHAnsi" w:hAnsiTheme="minorHAnsi" w:cs="Arial"/>
          <w:sz w:val="24"/>
          <w:szCs w:val="24"/>
        </w:rPr>
        <w:t>par ex</w:t>
      </w:r>
      <w:r w:rsidR="00427C05" w:rsidRPr="00577711">
        <w:rPr>
          <w:rFonts w:asciiTheme="minorHAnsi" w:hAnsiTheme="minorHAnsi" w:cs="Arial"/>
          <w:sz w:val="24"/>
          <w:szCs w:val="24"/>
        </w:rPr>
        <w:t>emple</w:t>
      </w:r>
      <w:r w:rsidR="004C24A8" w:rsidRPr="0090726A">
        <w:rPr>
          <w:rFonts w:asciiTheme="minorHAnsi" w:hAnsiTheme="minorHAnsi" w:cs="Arial"/>
          <w:sz w:val="24"/>
          <w:szCs w:val="24"/>
        </w:rPr>
        <w:t xml:space="preserve">), </w:t>
      </w:r>
      <w:r w:rsidRPr="0090726A">
        <w:rPr>
          <w:rFonts w:asciiTheme="minorHAnsi" w:hAnsiTheme="minorHAnsi" w:cs="Arial"/>
          <w:sz w:val="24"/>
          <w:szCs w:val="24"/>
        </w:rPr>
        <w:t xml:space="preserve">et entretenait </w:t>
      </w:r>
      <w:r w:rsidR="00A37198" w:rsidRPr="0090726A">
        <w:rPr>
          <w:rFonts w:asciiTheme="minorHAnsi" w:hAnsiTheme="minorHAnsi" w:cs="Arial"/>
          <w:sz w:val="24"/>
          <w:szCs w:val="24"/>
        </w:rPr>
        <w:t xml:space="preserve">des </w:t>
      </w:r>
      <w:r w:rsidR="004C24A8" w:rsidRPr="0090726A">
        <w:rPr>
          <w:rFonts w:asciiTheme="minorHAnsi" w:hAnsiTheme="minorHAnsi" w:cs="Arial"/>
          <w:sz w:val="24"/>
          <w:szCs w:val="24"/>
        </w:rPr>
        <w:t xml:space="preserve">correspondances avec </w:t>
      </w:r>
      <w:r w:rsidR="00A37198" w:rsidRPr="0090726A">
        <w:rPr>
          <w:rFonts w:asciiTheme="minorHAnsi" w:hAnsiTheme="minorHAnsi" w:cs="Arial"/>
          <w:sz w:val="24"/>
          <w:szCs w:val="24"/>
        </w:rPr>
        <w:t xml:space="preserve">les </w:t>
      </w:r>
      <w:r w:rsidR="00DF49D8">
        <w:rPr>
          <w:rFonts w:asciiTheme="minorHAnsi" w:hAnsiTheme="minorHAnsi" w:cs="Arial"/>
          <w:sz w:val="24"/>
          <w:szCs w:val="24"/>
        </w:rPr>
        <w:t>cours étrangères. I</w:t>
      </w:r>
      <w:r w:rsidR="00A37198" w:rsidRPr="0090726A">
        <w:rPr>
          <w:rFonts w:asciiTheme="minorHAnsi" w:hAnsiTheme="minorHAnsi" w:cs="Arial"/>
          <w:sz w:val="24"/>
          <w:szCs w:val="24"/>
        </w:rPr>
        <w:t>l était aussi</w:t>
      </w:r>
      <w:r w:rsidRPr="0090726A">
        <w:rPr>
          <w:rFonts w:asciiTheme="minorHAnsi" w:hAnsiTheme="minorHAnsi" w:cs="Arial"/>
          <w:sz w:val="24"/>
          <w:szCs w:val="24"/>
        </w:rPr>
        <w:t xml:space="preserve"> hostile à </w:t>
      </w:r>
      <w:r w:rsidR="00A37198" w:rsidRPr="0090726A">
        <w:rPr>
          <w:rFonts w:asciiTheme="minorHAnsi" w:hAnsiTheme="minorHAnsi" w:cs="Arial"/>
          <w:sz w:val="24"/>
          <w:szCs w:val="24"/>
        </w:rPr>
        <w:t xml:space="preserve">la présence des </w:t>
      </w:r>
      <w:r w:rsidR="00DF49D8">
        <w:rPr>
          <w:rFonts w:asciiTheme="minorHAnsi" w:hAnsiTheme="minorHAnsi" w:cs="Arial"/>
          <w:sz w:val="24"/>
          <w:szCs w:val="24"/>
        </w:rPr>
        <w:t>troupes dans Paris</w:t>
      </w:r>
      <w:r w:rsidRPr="0090726A">
        <w:rPr>
          <w:rFonts w:asciiTheme="minorHAnsi" w:hAnsiTheme="minorHAnsi" w:cs="Arial"/>
          <w:sz w:val="24"/>
          <w:szCs w:val="24"/>
        </w:rPr>
        <w:t xml:space="preserve">. La proclamation de </w:t>
      </w:r>
      <w:r w:rsidR="00A37198" w:rsidRPr="0090726A">
        <w:rPr>
          <w:rFonts w:asciiTheme="minorHAnsi" w:hAnsiTheme="minorHAnsi" w:cs="Arial"/>
          <w:sz w:val="24"/>
          <w:szCs w:val="24"/>
        </w:rPr>
        <w:t>« </w:t>
      </w:r>
      <w:r w:rsidRPr="0090726A">
        <w:rPr>
          <w:rFonts w:asciiTheme="minorHAnsi" w:hAnsiTheme="minorHAnsi" w:cs="Arial"/>
          <w:sz w:val="24"/>
          <w:szCs w:val="24"/>
        </w:rPr>
        <w:t>la patrie en danger</w:t>
      </w:r>
      <w:r w:rsidR="00A37198" w:rsidRPr="0090726A">
        <w:rPr>
          <w:rFonts w:asciiTheme="minorHAnsi" w:hAnsiTheme="minorHAnsi" w:cs="Arial"/>
          <w:sz w:val="24"/>
          <w:szCs w:val="24"/>
        </w:rPr>
        <w:t> »</w:t>
      </w:r>
      <w:r w:rsidRPr="0090726A">
        <w:rPr>
          <w:rFonts w:asciiTheme="minorHAnsi" w:hAnsiTheme="minorHAnsi" w:cs="Arial"/>
          <w:sz w:val="24"/>
          <w:szCs w:val="24"/>
        </w:rPr>
        <w:t xml:space="preserve"> le 11 juillet </w:t>
      </w:r>
      <w:r w:rsidR="00427C05" w:rsidRPr="00577711">
        <w:rPr>
          <w:rFonts w:asciiTheme="minorHAnsi" w:hAnsiTheme="minorHAnsi" w:cs="Arial"/>
          <w:sz w:val="24"/>
          <w:szCs w:val="24"/>
        </w:rPr>
        <w:t>1792</w:t>
      </w:r>
      <w:r w:rsidR="00427C05">
        <w:rPr>
          <w:rFonts w:asciiTheme="minorHAnsi" w:hAnsiTheme="minorHAnsi" w:cs="Arial"/>
          <w:sz w:val="24"/>
          <w:szCs w:val="24"/>
        </w:rPr>
        <w:t xml:space="preserve"> </w:t>
      </w:r>
      <w:r w:rsidRPr="0090726A">
        <w:rPr>
          <w:rFonts w:asciiTheme="minorHAnsi" w:hAnsiTheme="minorHAnsi" w:cs="Arial"/>
          <w:sz w:val="24"/>
          <w:szCs w:val="24"/>
        </w:rPr>
        <w:t xml:space="preserve">annonce des tensions croissantes entre l’Assemblée législative et le roi. </w:t>
      </w:r>
      <w:r w:rsidR="004C24A8" w:rsidRPr="0090726A">
        <w:rPr>
          <w:rFonts w:asciiTheme="minorHAnsi" w:hAnsiTheme="minorHAnsi" w:cs="Arial"/>
          <w:sz w:val="24"/>
          <w:szCs w:val="24"/>
        </w:rPr>
        <w:t>Jérôme Pétion, maire de la Commune ins</w:t>
      </w:r>
      <w:r w:rsidRPr="0090726A">
        <w:rPr>
          <w:rFonts w:asciiTheme="minorHAnsi" w:hAnsiTheme="minorHAnsi" w:cs="Arial"/>
          <w:sz w:val="24"/>
          <w:szCs w:val="24"/>
        </w:rPr>
        <w:t xml:space="preserve">urrectionnelle, demande </w:t>
      </w:r>
      <w:r w:rsidR="004C24A8" w:rsidRPr="0090726A">
        <w:rPr>
          <w:rFonts w:asciiTheme="minorHAnsi" w:hAnsiTheme="minorHAnsi" w:cs="Arial"/>
          <w:sz w:val="24"/>
          <w:szCs w:val="24"/>
        </w:rPr>
        <w:t xml:space="preserve">le 3 août </w:t>
      </w:r>
      <w:r w:rsidRPr="0090726A">
        <w:rPr>
          <w:rFonts w:asciiTheme="minorHAnsi" w:hAnsiTheme="minorHAnsi" w:cs="Arial"/>
          <w:sz w:val="24"/>
          <w:szCs w:val="24"/>
        </w:rPr>
        <w:t xml:space="preserve">la déchéance du roi ; </w:t>
      </w:r>
      <w:r w:rsidR="004C24A8" w:rsidRPr="0090726A">
        <w:rPr>
          <w:rFonts w:asciiTheme="minorHAnsi" w:hAnsiTheme="minorHAnsi" w:cs="Arial"/>
          <w:sz w:val="24"/>
          <w:szCs w:val="24"/>
        </w:rPr>
        <w:t xml:space="preserve">décision </w:t>
      </w:r>
      <w:r w:rsidRPr="0090726A">
        <w:rPr>
          <w:rFonts w:asciiTheme="minorHAnsi" w:hAnsiTheme="minorHAnsi" w:cs="Arial"/>
          <w:sz w:val="24"/>
          <w:szCs w:val="24"/>
        </w:rPr>
        <w:t xml:space="preserve">qui est </w:t>
      </w:r>
      <w:r w:rsidR="004C24A8" w:rsidRPr="0090726A">
        <w:rPr>
          <w:rFonts w:asciiTheme="minorHAnsi" w:hAnsiTheme="minorHAnsi" w:cs="Arial"/>
          <w:sz w:val="24"/>
          <w:szCs w:val="24"/>
        </w:rPr>
        <w:t>repoussée au 9 août</w:t>
      </w:r>
      <w:r w:rsidRPr="0090726A">
        <w:rPr>
          <w:rFonts w:asciiTheme="minorHAnsi" w:hAnsiTheme="minorHAnsi" w:cs="Arial"/>
          <w:sz w:val="24"/>
          <w:szCs w:val="24"/>
        </w:rPr>
        <w:t xml:space="preserve">. </w:t>
      </w:r>
    </w:p>
    <w:p w:rsidR="00A37198" w:rsidRPr="0090726A" w:rsidRDefault="0043094B"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t xml:space="preserve">Le </w:t>
      </w:r>
      <w:r w:rsidR="004C24A8" w:rsidRPr="0090726A">
        <w:rPr>
          <w:rFonts w:asciiTheme="minorHAnsi" w:hAnsiTheme="minorHAnsi" w:cs="Arial"/>
          <w:sz w:val="24"/>
          <w:szCs w:val="24"/>
        </w:rPr>
        <w:t xml:space="preserve">10 août </w:t>
      </w:r>
      <w:r w:rsidRPr="0090726A">
        <w:rPr>
          <w:rFonts w:asciiTheme="minorHAnsi" w:hAnsiTheme="minorHAnsi" w:cs="Arial"/>
          <w:sz w:val="24"/>
          <w:szCs w:val="24"/>
        </w:rPr>
        <w:t xml:space="preserve">est donc une </w:t>
      </w:r>
      <w:r w:rsidR="004C24A8" w:rsidRPr="0090726A">
        <w:rPr>
          <w:rFonts w:asciiTheme="minorHAnsi" w:hAnsiTheme="minorHAnsi" w:cs="Arial"/>
          <w:sz w:val="24"/>
          <w:szCs w:val="24"/>
        </w:rPr>
        <w:t>deuxième étape de la révolution</w:t>
      </w:r>
      <w:r w:rsidRPr="0090726A">
        <w:rPr>
          <w:rFonts w:asciiTheme="minorHAnsi" w:hAnsiTheme="minorHAnsi" w:cs="Arial"/>
          <w:sz w:val="24"/>
          <w:szCs w:val="24"/>
        </w:rPr>
        <w:t xml:space="preserve"> ; celle qui s’inscrit </w:t>
      </w:r>
      <w:r w:rsidR="004C24A8" w:rsidRPr="0090726A">
        <w:rPr>
          <w:rFonts w:asciiTheme="minorHAnsi" w:hAnsiTheme="minorHAnsi" w:cs="Arial"/>
          <w:sz w:val="24"/>
          <w:szCs w:val="24"/>
        </w:rPr>
        <w:t>contre le roi,</w:t>
      </w:r>
      <w:r w:rsidRPr="0090726A">
        <w:rPr>
          <w:rFonts w:asciiTheme="minorHAnsi" w:hAnsiTheme="minorHAnsi" w:cs="Arial"/>
          <w:sz w:val="24"/>
          <w:szCs w:val="24"/>
        </w:rPr>
        <w:t xml:space="preserve"> après que celle de 1789 se soit prononcée contre l’Ancien Régime. </w:t>
      </w:r>
    </w:p>
    <w:p w:rsidR="00EF6977" w:rsidRPr="0090726A" w:rsidRDefault="0043094B" w:rsidP="004C24A8">
      <w:pPr>
        <w:spacing w:after="0" w:line="360" w:lineRule="auto"/>
        <w:jc w:val="both"/>
        <w:rPr>
          <w:rFonts w:asciiTheme="minorHAnsi" w:hAnsiTheme="minorHAnsi" w:cs="Arial"/>
          <w:sz w:val="24"/>
          <w:szCs w:val="24"/>
        </w:rPr>
      </w:pPr>
      <w:r w:rsidRPr="0090726A">
        <w:rPr>
          <w:rFonts w:asciiTheme="minorHAnsi" w:hAnsiTheme="minorHAnsi" w:cs="Arial"/>
          <w:sz w:val="24"/>
          <w:szCs w:val="24"/>
        </w:rPr>
        <w:t>Mis en perspective, on souligne que l</w:t>
      </w:r>
      <w:r w:rsidR="004C24A8" w:rsidRPr="0090726A">
        <w:rPr>
          <w:rFonts w:asciiTheme="minorHAnsi" w:hAnsiTheme="minorHAnsi" w:cs="Arial"/>
          <w:sz w:val="24"/>
          <w:szCs w:val="24"/>
        </w:rPr>
        <w:t xml:space="preserve">e 10 août ne débouche pas sur une dictature mais </w:t>
      </w:r>
      <w:r w:rsidRPr="0090726A">
        <w:rPr>
          <w:rFonts w:asciiTheme="minorHAnsi" w:hAnsiTheme="minorHAnsi" w:cs="Arial"/>
          <w:sz w:val="24"/>
          <w:szCs w:val="24"/>
        </w:rPr>
        <w:t xml:space="preserve">remet les </w:t>
      </w:r>
      <w:r w:rsidR="004C24A8" w:rsidRPr="0090726A">
        <w:rPr>
          <w:rFonts w:asciiTheme="minorHAnsi" w:hAnsiTheme="minorHAnsi" w:cs="Arial"/>
          <w:sz w:val="24"/>
          <w:szCs w:val="24"/>
        </w:rPr>
        <w:t xml:space="preserve">pouvoirs </w:t>
      </w:r>
      <w:r w:rsidRPr="0090726A">
        <w:rPr>
          <w:rFonts w:asciiTheme="minorHAnsi" w:hAnsiTheme="minorHAnsi" w:cs="Arial"/>
          <w:sz w:val="24"/>
          <w:szCs w:val="24"/>
        </w:rPr>
        <w:t xml:space="preserve">aux </w:t>
      </w:r>
      <w:r w:rsidR="004C24A8" w:rsidRPr="0090726A">
        <w:rPr>
          <w:rFonts w:asciiTheme="minorHAnsi" w:hAnsiTheme="minorHAnsi" w:cs="Arial"/>
          <w:sz w:val="24"/>
          <w:szCs w:val="24"/>
        </w:rPr>
        <w:t>civils au sein d'une République</w:t>
      </w:r>
      <w:r w:rsidRPr="0090726A">
        <w:rPr>
          <w:rFonts w:asciiTheme="minorHAnsi" w:hAnsiTheme="minorHAnsi" w:cs="Arial"/>
          <w:sz w:val="24"/>
          <w:szCs w:val="24"/>
        </w:rPr>
        <w:t>, dont elle entretient le sentiment d’attachement</w:t>
      </w:r>
      <w:r w:rsidR="00A37198" w:rsidRPr="0090726A">
        <w:rPr>
          <w:rFonts w:asciiTheme="minorHAnsi" w:hAnsiTheme="minorHAnsi" w:cs="Arial"/>
          <w:sz w:val="24"/>
          <w:szCs w:val="24"/>
        </w:rPr>
        <w:t xml:space="preserve"> depuis avril au moins et </w:t>
      </w:r>
      <w:r w:rsidRPr="0090726A">
        <w:rPr>
          <w:rFonts w:asciiTheme="minorHAnsi" w:hAnsiTheme="minorHAnsi" w:cs="Arial"/>
          <w:sz w:val="24"/>
          <w:szCs w:val="24"/>
        </w:rPr>
        <w:t>qui naît le 21 septembre 1792</w:t>
      </w:r>
      <w:r w:rsidR="004C24A8" w:rsidRPr="0090726A">
        <w:rPr>
          <w:rFonts w:asciiTheme="minorHAnsi" w:hAnsiTheme="minorHAnsi" w:cs="Arial"/>
          <w:sz w:val="24"/>
          <w:szCs w:val="24"/>
        </w:rPr>
        <w:t xml:space="preserve">. </w:t>
      </w:r>
    </w:p>
    <w:p w:rsidR="004C24A8" w:rsidRPr="0090726A" w:rsidRDefault="004C24A8" w:rsidP="004C24A8">
      <w:pPr>
        <w:spacing w:after="0" w:line="360" w:lineRule="auto"/>
        <w:jc w:val="both"/>
        <w:rPr>
          <w:rFonts w:asciiTheme="minorHAnsi" w:hAnsiTheme="minorHAnsi" w:cs="Arial"/>
          <w:b/>
          <w:bCs/>
          <w:color w:val="C00000"/>
          <w:sz w:val="24"/>
          <w:szCs w:val="24"/>
        </w:rPr>
      </w:pPr>
    </w:p>
    <w:p w:rsidR="004C24A8" w:rsidRPr="0090726A" w:rsidRDefault="00EF6977" w:rsidP="004C24A8">
      <w:pPr>
        <w:spacing w:after="0" w:line="360" w:lineRule="auto"/>
        <w:jc w:val="both"/>
        <w:rPr>
          <w:rFonts w:asciiTheme="minorHAnsi" w:hAnsiTheme="minorHAnsi" w:cs="Arial"/>
          <w:color w:val="800000"/>
          <w:sz w:val="24"/>
          <w:szCs w:val="24"/>
        </w:rPr>
      </w:pPr>
      <w:r w:rsidRPr="0090726A">
        <w:rPr>
          <w:rFonts w:asciiTheme="minorHAnsi" w:hAnsiTheme="minorHAnsi" w:cs="Arial"/>
          <w:b/>
          <w:bCs/>
          <w:sz w:val="24"/>
          <w:szCs w:val="24"/>
        </w:rPr>
        <w:t xml:space="preserve">Questionnaire pour les élèves </w:t>
      </w:r>
      <w:r w:rsidRPr="0090726A">
        <w:rPr>
          <w:rFonts w:asciiTheme="minorHAnsi" w:hAnsiTheme="minorHAnsi" w:cs="Arial"/>
          <w:bCs/>
          <w:i/>
          <w:sz w:val="24"/>
          <w:szCs w:val="24"/>
        </w:rPr>
        <w:t>(le professeur reformule les questions du manuel)</w:t>
      </w:r>
      <w:r w:rsidRPr="0090726A">
        <w:rPr>
          <w:rFonts w:asciiTheme="minorHAnsi" w:hAnsiTheme="minorHAnsi" w:cs="Arial"/>
          <w:b/>
          <w:bCs/>
          <w:i/>
          <w:sz w:val="24"/>
          <w:szCs w:val="24"/>
        </w:rPr>
        <w:t xml:space="preserve"> </w:t>
      </w:r>
    </w:p>
    <w:p w:rsidR="004C24A8" w:rsidRPr="0090726A" w:rsidRDefault="004C24A8" w:rsidP="0066615A">
      <w:pPr>
        <w:pStyle w:val="Paragraphedeliste"/>
        <w:numPr>
          <w:ilvl w:val="0"/>
          <w:numId w:val="7"/>
        </w:numPr>
        <w:spacing w:after="0" w:line="360" w:lineRule="auto"/>
        <w:jc w:val="both"/>
        <w:rPr>
          <w:rFonts w:asciiTheme="minorHAnsi" w:hAnsiTheme="minorHAnsi" w:cs="Arial"/>
          <w:i/>
          <w:iCs/>
          <w:color w:val="008000"/>
          <w:sz w:val="24"/>
          <w:szCs w:val="24"/>
        </w:rPr>
      </w:pPr>
      <w:r w:rsidRPr="0090726A">
        <w:rPr>
          <w:rFonts w:asciiTheme="minorHAnsi" w:hAnsiTheme="minorHAnsi" w:cs="Arial"/>
          <w:i/>
          <w:iCs/>
          <w:sz w:val="24"/>
          <w:szCs w:val="24"/>
        </w:rPr>
        <w:t xml:space="preserve">Situer dans </w:t>
      </w:r>
      <w:r w:rsidR="00EF6977" w:rsidRPr="0090726A">
        <w:rPr>
          <w:rFonts w:asciiTheme="minorHAnsi" w:hAnsiTheme="minorHAnsi" w:cs="Arial"/>
          <w:i/>
          <w:iCs/>
          <w:sz w:val="24"/>
          <w:szCs w:val="24"/>
        </w:rPr>
        <w:t>la chronologie l’évènement</w:t>
      </w:r>
      <w:r w:rsidRPr="0090726A">
        <w:rPr>
          <w:rFonts w:asciiTheme="minorHAnsi" w:hAnsiTheme="minorHAnsi" w:cs="Arial"/>
          <w:i/>
          <w:iCs/>
          <w:sz w:val="24"/>
          <w:szCs w:val="24"/>
        </w:rPr>
        <w:t xml:space="preserve">. Quelle décision est prise le 10 août 1792 ? </w:t>
      </w:r>
    </w:p>
    <w:p w:rsidR="004C24A8" w:rsidRPr="0090726A" w:rsidRDefault="004C24A8" w:rsidP="0066615A">
      <w:pPr>
        <w:spacing w:after="0" w:line="360" w:lineRule="auto"/>
        <w:jc w:val="both"/>
        <w:rPr>
          <w:rFonts w:asciiTheme="minorHAnsi" w:hAnsiTheme="minorHAnsi" w:cs="Arial"/>
          <w:i/>
          <w:iCs/>
          <w:sz w:val="24"/>
          <w:szCs w:val="24"/>
        </w:rPr>
      </w:pPr>
      <w:r w:rsidRPr="0090726A">
        <w:rPr>
          <w:rFonts w:asciiTheme="minorHAnsi" w:hAnsiTheme="minorHAnsi" w:cs="Arial"/>
          <w:i/>
          <w:iCs/>
          <w:color w:val="008000"/>
          <w:sz w:val="24"/>
          <w:szCs w:val="24"/>
        </w:rPr>
        <w:t>-suspension de la monarchie,</w:t>
      </w:r>
      <w:r w:rsidR="00427C05">
        <w:rPr>
          <w:rFonts w:asciiTheme="minorHAnsi" w:hAnsiTheme="minorHAnsi" w:cs="Arial"/>
          <w:i/>
          <w:iCs/>
          <w:color w:val="008000"/>
          <w:sz w:val="24"/>
          <w:szCs w:val="24"/>
        </w:rPr>
        <w:t xml:space="preserve"> </w:t>
      </w:r>
      <w:r w:rsidR="00427C05" w:rsidRPr="00577711">
        <w:rPr>
          <w:rFonts w:asciiTheme="minorHAnsi" w:hAnsiTheme="minorHAnsi" w:cs="Arial"/>
          <w:i/>
          <w:iCs/>
          <w:color w:val="008000"/>
          <w:sz w:val="24"/>
          <w:szCs w:val="24"/>
        </w:rPr>
        <w:t xml:space="preserve">le </w:t>
      </w:r>
      <w:r w:rsidRPr="00577711">
        <w:rPr>
          <w:rFonts w:asciiTheme="minorHAnsi" w:hAnsiTheme="minorHAnsi" w:cs="Arial"/>
          <w:i/>
          <w:iCs/>
          <w:color w:val="008000"/>
          <w:sz w:val="24"/>
          <w:szCs w:val="24"/>
        </w:rPr>
        <w:t xml:space="preserve"> roi </w:t>
      </w:r>
      <w:r w:rsidR="00427C05" w:rsidRPr="00577711">
        <w:rPr>
          <w:rFonts w:asciiTheme="minorHAnsi" w:hAnsiTheme="minorHAnsi" w:cs="Arial"/>
          <w:i/>
          <w:iCs/>
          <w:color w:val="008000"/>
          <w:sz w:val="24"/>
          <w:szCs w:val="24"/>
        </w:rPr>
        <w:t>est</w:t>
      </w:r>
      <w:r w:rsidR="00427C05">
        <w:rPr>
          <w:rFonts w:asciiTheme="minorHAnsi" w:hAnsiTheme="minorHAnsi" w:cs="Arial"/>
          <w:i/>
          <w:iCs/>
          <w:color w:val="008000"/>
          <w:sz w:val="24"/>
          <w:szCs w:val="24"/>
        </w:rPr>
        <w:t xml:space="preserve"> </w:t>
      </w:r>
      <w:r w:rsidRPr="0090726A">
        <w:rPr>
          <w:rFonts w:asciiTheme="minorHAnsi" w:hAnsiTheme="minorHAnsi" w:cs="Arial"/>
          <w:i/>
          <w:iCs/>
          <w:color w:val="008000"/>
          <w:sz w:val="24"/>
          <w:szCs w:val="24"/>
        </w:rPr>
        <w:t>destitué le 21 septembre</w:t>
      </w:r>
      <w:r w:rsidR="00EF6977" w:rsidRPr="0090726A">
        <w:rPr>
          <w:rFonts w:asciiTheme="minorHAnsi" w:hAnsiTheme="minorHAnsi" w:cs="Arial"/>
          <w:i/>
          <w:iCs/>
          <w:color w:val="008000"/>
          <w:sz w:val="24"/>
          <w:szCs w:val="24"/>
        </w:rPr>
        <w:t xml:space="preserve"> 1792, naissance de la 1</w:t>
      </w:r>
      <w:r w:rsidR="00EF6977" w:rsidRPr="0090726A">
        <w:rPr>
          <w:rFonts w:asciiTheme="minorHAnsi" w:hAnsiTheme="minorHAnsi" w:cs="Arial"/>
          <w:i/>
          <w:iCs/>
          <w:color w:val="008000"/>
          <w:sz w:val="24"/>
          <w:szCs w:val="24"/>
          <w:vertAlign w:val="superscript"/>
        </w:rPr>
        <w:t>ère</w:t>
      </w:r>
      <w:r w:rsidR="00EF6977" w:rsidRPr="0090726A">
        <w:rPr>
          <w:rFonts w:asciiTheme="minorHAnsi" w:hAnsiTheme="minorHAnsi" w:cs="Arial"/>
          <w:i/>
          <w:iCs/>
          <w:color w:val="008000"/>
          <w:sz w:val="24"/>
          <w:szCs w:val="24"/>
        </w:rPr>
        <w:t xml:space="preserve"> République</w:t>
      </w:r>
      <w:r w:rsidRPr="0090726A">
        <w:rPr>
          <w:rFonts w:asciiTheme="minorHAnsi" w:hAnsiTheme="minorHAnsi" w:cs="Arial"/>
          <w:i/>
          <w:iCs/>
          <w:color w:val="008000"/>
          <w:sz w:val="24"/>
          <w:szCs w:val="24"/>
        </w:rPr>
        <w:t xml:space="preserve">. </w:t>
      </w:r>
    </w:p>
    <w:p w:rsidR="004C24A8" w:rsidRPr="0090726A" w:rsidRDefault="004C24A8" w:rsidP="0066615A">
      <w:pPr>
        <w:pStyle w:val="Paragraphedeliste"/>
        <w:numPr>
          <w:ilvl w:val="0"/>
          <w:numId w:val="7"/>
        </w:numPr>
        <w:spacing w:after="0" w:line="360" w:lineRule="auto"/>
        <w:jc w:val="both"/>
        <w:rPr>
          <w:rFonts w:asciiTheme="minorHAnsi" w:hAnsiTheme="minorHAnsi" w:cs="Arial"/>
          <w:i/>
          <w:iCs/>
          <w:sz w:val="24"/>
          <w:szCs w:val="24"/>
        </w:rPr>
      </w:pPr>
      <w:r w:rsidRPr="0090726A">
        <w:rPr>
          <w:rFonts w:asciiTheme="minorHAnsi" w:hAnsiTheme="minorHAnsi" w:cs="Arial"/>
          <w:i/>
          <w:iCs/>
          <w:sz w:val="24"/>
          <w:szCs w:val="24"/>
        </w:rPr>
        <w:t xml:space="preserve">Quels sentiments justifient la décision prise par l'Assemblée législative d'après le </w:t>
      </w:r>
      <w:r w:rsidR="00EF6977" w:rsidRPr="0090726A">
        <w:rPr>
          <w:rFonts w:asciiTheme="minorHAnsi" w:hAnsiTheme="minorHAnsi" w:cs="Arial"/>
          <w:i/>
          <w:iCs/>
          <w:sz w:val="24"/>
          <w:szCs w:val="24"/>
        </w:rPr>
        <w:t>décret</w:t>
      </w:r>
      <w:r w:rsidRPr="0090726A">
        <w:rPr>
          <w:rFonts w:asciiTheme="minorHAnsi" w:hAnsiTheme="minorHAnsi" w:cs="Arial"/>
          <w:i/>
          <w:iCs/>
          <w:sz w:val="24"/>
          <w:szCs w:val="24"/>
        </w:rPr>
        <w:t xml:space="preserve"> ? </w:t>
      </w:r>
    </w:p>
    <w:p w:rsidR="004C24A8" w:rsidRPr="0090726A" w:rsidRDefault="004C24A8" w:rsidP="0066615A">
      <w:pPr>
        <w:spacing w:after="0" w:line="360" w:lineRule="auto"/>
        <w:jc w:val="both"/>
        <w:rPr>
          <w:rFonts w:asciiTheme="minorHAnsi" w:hAnsiTheme="minorHAnsi" w:cs="Arial"/>
          <w:i/>
          <w:iCs/>
          <w:sz w:val="24"/>
          <w:szCs w:val="24"/>
        </w:rPr>
      </w:pPr>
      <w:r w:rsidRPr="0090726A">
        <w:rPr>
          <w:rFonts w:asciiTheme="minorHAnsi" w:hAnsiTheme="minorHAnsi" w:cs="Arial"/>
          <w:i/>
          <w:iCs/>
          <w:color w:val="008000"/>
          <w:sz w:val="24"/>
          <w:szCs w:val="24"/>
        </w:rPr>
        <w:t xml:space="preserve">-sentiment de patrie en danger, menacée par </w:t>
      </w:r>
      <w:r w:rsidR="00EF6977" w:rsidRPr="0090726A">
        <w:rPr>
          <w:rFonts w:asciiTheme="minorHAnsi" w:hAnsiTheme="minorHAnsi" w:cs="Arial"/>
          <w:i/>
          <w:iCs/>
          <w:color w:val="008000"/>
          <w:sz w:val="24"/>
          <w:szCs w:val="24"/>
        </w:rPr>
        <w:t xml:space="preserve">les </w:t>
      </w:r>
      <w:r w:rsidRPr="0090726A">
        <w:rPr>
          <w:rFonts w:asciiTheme="minorHAnsi" w:hAnsiTheme="minorHAnsi" w:cs="Arial"/>
          <w:i/>
          <w:iCs/>
          <w:color w:val="008000"/>
          <w:sz w:val="24"/>
          <w:szCs w:val="24"/>
        </w:rPr>
        <w:t>puissances étrangères et sentiment de trahison de la part du roi (</w:t>
      </w:r>
      <w:r w:rsidR="00EF6977" w:rsidRPr="0090726A">
        <w:rPr>
          <w:rFonts w:asciiTheme="minorHAnsi" w:hAnsiTheme="minorHAnsi" w:cs="Arial"/>
          <w:i/>
          <w:iCs/>
          <w:color w:val="008000"/>
          <w:sz w:val="24"/>
          <w:szCs w:val="24"/>
        </w:rPr>
        <w:t>« </w:t>
      </w:r>
      <w:r w:rsidRPr="0090726A">
        <w:rPr>
          <w:rFonts w:asciiTheme="minorHAnsi" w:hAnsiTheme="minorHAnsi" w:cs="Arial"/>
          <w:i/>
          <w:iCs/>
          <w:color w:val="008000"/>
          <w:sz w:val="24"/>
          <w:szCs w:val="24"/>
        </w:rPr>
        <w:t>défiance</w:t>
      </w:r>
      <w:r w:rsidR="00EF6977" w:rsidRPr="0090726A">
        <w:rPr>
          <w:rFonts w:asciiTheme="minorHAnsi" w:hAnsiTheme="minorHAnsi" w:cs="Arial"/>
          <w:i/>
          <w:iCs/>
          <w:color w:val="008000"/>
          <w:sz w:val="24"/>
          <w:szCs w:val="24"/>
        </w:rPr>
        <w:t> »</w:t>
      </w:r>
      <w:r w:rsidRPr="0090726A">
        <w:rPr>
          <w:rFonts w:asciiTheme="minorHAnsi" w:hAnsiTheme="minorHAnsi" w:cs="Arial"/>
          <w:i/>
          <w:iCs/>
          <w:color w:val="008000"/>
          <w:sz w:val="24"/>
          <w:szCs w:val="24"/>
        </w:rPr>
        <w:t xml:space="preserve"> citée deux fois), crainte que </w:t>
      </w:r>
      <w:r w:rsidR="00EF6977" w:rsidRPr="0090726A">
        <w:rPr>
          <w:rFonts w:asciiTheme="minorHAnsi" w:hAnsiTheme="minorHAnsi" w:cs="Arial"/>
          <w:i/>
          <w:iCs/>
          <w:color w:val="008000"/>
          <w:sz w:val="24"/>
          <w:szCs w:val="24"/>
        </w:rPr>
        <w:t xml:space="preserve">la </w:t>
      </w:r>
      <w:r w:rsidRPr="0090726A">
        <w:rPr>
          <w:rFonts w:asciiTheme="minorHAnsi" w:hAnsiTheme="minorHAnsi" w:cs="Arial"/>
          <w:i/>
          <w:iCs/>
          <w:color w:val="008000"/>
          <w:sz w:val="24"/>
          <w:szCs w:val="24"/>
        </w:rPr>
        <w:t>guerre ne serve ses intérêts</w:t>
      </w:r>
    </w:p>
    <w:p w:rsidR="00EF6977" w:rsidRPr="0090726A" w:rsidRDefault="00EF6977" w:rsidP="0066615A">
      <w:pPr>
        <w:pStyle w:val="Paragraphedeliste"/>
        <w:numPr>
          <w:ilvl w:val="0"/>
          <w:numId w:val="7"/>
        </w:numPr>
        <w:spacing w:after="0" w:line="360" w:lineRule="auto"/>
        <w:jc w:val="both"/>
        <w:rPr>
          <w:rFonts w:asciiTheme="minorHAnsi" w:hAnsiTheme="minorHAnsi" w:cs="Arial"/>
          <w:i/>
          <w:iCs/>
          <w:sz w:val="24"/>
          <w:szCs w:val="24"/>
        </w:rPr>
      </w:pPr>
      <w:r w:rsidRPr="0090726A">
        <w:rPr>
          <w:rFonts w:asciiTheme="minorHAnsi" w:hAnsiTheme="minorHAnsi" w:cs="Arial"/>
          <w:i/>
          <w:iCs/>
          <w:sz w:val="24"/>
          <w:szCs w:val="24"/>
        </w:rPr>
        <w:t xml:space="preserve">Au nom de quoi prend-elle cette décision ? </w:t>
      </w:r>
    </w:p>
    <w:p w:rsidR="00EF6977" w:rsidRPr="0090726A" w:rsidRDefault="00EF6977" w:rsidP="0066615A">
      <w:pPr>
        <w:spacing w:after="0" w:line="360" w:lineRule="auto"/>
        <w:jc w:val="both"/>
        <w:rPr>
          <w:rFonts w:asciiTheme="minorHAnsi" w:hAnsiTheme="minorHAnsi" w:cs="Arial"/>
          <w:i/>
          <w:iCs/>
          <w:sz w:val="24"/>
          <w:szCs w:val="24"/>
        </w:rPr>
      </w:pPr>
      <w:r w:rsidRPr="0090726A">
        <w:rPr>
          <w:rFonts w:asciiTheme="minorHAnsi" w:hAnsiTheme="minorHAnsi" w:cs="Arial"/>
          <w:i/>
          <w:iCs/>
          <w:color w:val="008000"/>
          <w:sz w:val="24"/>
          <w:szCs w:val="24"/>
        </w:rPr>
        <w:t xml:space="preserve">-la décision est prise au nom de la souveraineté du peuple </w:t>
      </w:r>
      <w:r w:rsidRPr="00577711">
        <w:rPr>
          <w:rFonts w:asciiTheme="minorHAnsi" w:hAnsiTheme="minorHAnsi" w:cs="Arial"/>
          <w:i/>
          <w:iCs/>
          <w:color w:val="008000"/>
          <w:sz w:val="24"/>
          <w:szCs w:val="24"/>
        </w:rPr>
        <w:t>et</w:t>
      </w:r>
      <w:r w:rsidR="00427C05">
        <w:rPr>
          <w:rFonts w:asciiTheme="minorHAnsi" w:hAnsiTheme="minorHAnsi" w:cs="Arial"/>
          <w:i/>
          <w:iCs/>
          <w:color w:val="008000"/>
          <w:sz w:val="24"/>
          <w:szCs w:val="24"/>
        </w:rPr>
        <w:t xml:space="preserve"> de la liberté </w:t>
      </w:r>
      <w:proofErr w:type="gramStart"/>
      <w:r w:rsidR="00427C05" w:rsidRPr="00577711">
        <w:rPr>
          <w:rFonts w:asciiTheme="minorHAnsi" w:hAnsiTheme="minorHAnsi" w:cs="Arial"/>
          <w:i/>
          <w:iCs/>
          <w:color w:val="008000"/>
          <w:sz w:val="24"/>
          <w:szCs w:val="24"/>
        </w:rPr>
        <w:t>et</w:t>
      </w:r>
      <w:r w:rsidR="00427C05">
        <w:rPr>
          <w:rFonts w:asciiTheme="minorHAnsi" w:hAnsiTheme="minorHAnsi" w:cs="Arial"/>
          <w:i/>
          <w:iCs/>
          <w:color w:val="008000"/>
          <w:sz w:val="24"/>
          <w:szCs w:val="24"/>
        </w:rPr>
        <w:t xml:space="preserve"> </w:t>
      </w:r>
      <w:r w:rsidRPr="0090726A">
        <w:rPr>
          <w:rFonts w:asciiTheme="minorHAnsi" w:hAnsiTheme="minorHAnsi" w:cs="Arial"/>
          <w:i/>
          <w:iCs/>
          <w:color w:val="008000"/>
          <w:sz w:val="24"/>
          <w:szCs w:val="24"/>
        </w:rPr>
        <w:t xml:space="preserve"> de</w:t>
      </w:r>
      <w:proofErr w:type="gramEnd"/>
      <w:r w:rsidRPr="0090726A">
        <w:rPr>
          <w:rFonts w:asciiTheme="minorHAnsi" w:hAnsiTheme="minorHAnsi" w:cs="Arial"/>
          <w:i/>
          <w:iCs/>
          <w:color w:val="008000"/>
          <w:sz w:val="24"/>
          <w:szCs w:val="24"/>
        </w:rPr>
        <w:t xml:space="preserve"> l’égalité c'est-à-dire des principes énoncés en 1789-principes enfin concrétisés : le 10 août est à placer dans une histoire plus longue que l'année 1792</w:t>
      </w:r>
      <w:r w:rsidR="00DF49D8">
        <w:rPr>
          <w:rFonts w:asciiTheme="minorHAnsi" w:hAnsiTheme="minorHAnsi" w:cs="Arial"/>
          <w:i/>
          <w:iCs/>
          <w:color w:val="008000"/>
          <w:sz w:val="24"/>
          <w:szCs w:val="24"/>
        </w:rPr>
        <w:t>.</w:t>
      </w:r>
    </w:p>
    <w:p w:rsidR="004C24A8" w:rsidRPr="0090726A" w:rsidRDefault="004C24A8" w:rsidP="0066615A">
      <w:pPr>
        <w:pStyle w:val="Paragraphedeliste"/>
        <w:numPr>
          <w:ilvl w:val="0"/>
          <w:numId w:val="7"/>
        </w:numPr>
        <w:spacing w:after="0" w:line="360" w:lineRule="auto"/>
        <w:jc w:val="both"/>
        <w:rPr>
          <w:rFonts w:asciiTheme="minorHAnsi" w:hAnsiTheme="minorHAnsi" w:cs="Arial"/>
          <w:i/>
          <w:iCs/>
          <w:sz w:val="24"/>
          <w:szCs w:val="24"/>
        </w:rPr>
      </w:pPr>
      <w:r w:rsidRPr="0090726A">
        <w:rPr>
          <w:rFonts w:asciiTheme="minorHAnsi" w:hAnsiTheme="minorHAnsi" w:cs="Arial"/>
          <w:i/>
          <w:iCs/>
          <w:sz w:val="24"/>
          <w:szCs w:val="24"/>
        </w:rPr>
        <w:t xml:space="preserve">En quoi le </w:t>
      </w:r>
      <w:r w:rsidR="00EF6977" w:rsidRPr="0090726A">
        <w:rPr>
          <w:rFonts w:asciiTheme="minorHAnsi" w:hAnsiTheme="minorHAnsi" w:cs="Arial"/>
          <w:i/>
          <w:iCs/>
          <w:sz w:val="24"/>
          <w:szCs w:val="24"/>
        </w:rPr>
        <w:t>manifeste de Brunswick peut animer le rejet de la monarchie ?</w:t>
      </w:r>
    </w:p>
    <w:p w:rsidR="004C24A8" w:rsidRPr="0090726A" w:rsidRDefault="004C24A8" w:rsidP="0066615A">
      <w:pPr>
        <w:spacing w:after="0" w:line="360" w:lineRule="auto"/>
        <w:jc w:val="both"/>
        <w:rPr>
          <w:rFonts w:asciiTheme="minorHAnsi" w:hAnsiTheme="minorHAnsi" w:cs="Arial"/>
          <w:i/>
          <w:iCs/>
          <w:sz w:val="24"/>
          <w:szCs w:val="24"/>
        </w:rPr>
      </w:pPr>
      <w:r w:rsidRPr="0090726A">
        <w:rPr>
          <w:rFonts w:asciiTheme="minorHAnsi" w:hAnsiTheme="minorHAnsi" w:cs="Arial"/>
          <w:i/>
          <w:iCs/>
          <w:color w:val="008000"/>
          <w:sz w:val="24"/>
          <w:szCs w:val="24"/>
        </w:rPr>
        <w:t>-</w:t>
      </w:r>
      <w:r w:rsidR="00EF6977" w:rsidRPr="0090726A">
        <w:rPr>
          <w:rFonts w:asciiTheme="minorHAnsi" w:hAnsiTheme="minorHAnsi" w:cs="Arial"/>
          <w:i/>
          <w:iCs/>
          <w:color w:val="008000"/>
          <w:sz w:val="24"/>
          <w:szCs w:val="24"/>
        </w:rPr>
        <w:t xml:space="preserve">le </w:t>
      </w:r>
      <w:r w:rsidRPr="0090726A">
        <w:rPr>
          <w:rFonts w:asciiTheme="minorHAnsi" w:hAnsiTheme="minorHAnsi" w:cs="Arial"/>
          <w:i/>
          <w:iCs/>
          <w:color w:val="008000"/>
          <w:sz w:val="24"/>
          <w:szCs w:val="24"/>
        </w:rPr>
        <w:t xml:space="preserve">Manifeste de Brunswick menace </w:t>
      </w:r>
      <w:r w:rsidR="00EF6977" w:rsidRPr="0090726A">
        <w:rPr>
          <w:rFonts w:asciiTheme="minorHAnsi" w:hAnsiTheme="minorHAnsi" w:cs="Arial"/>
          <w:i/>
          <w:iCs/>
          <w:color w:val="008000"/>
          <w:sz w:val="24"/>
          <w:szCs w:val="24"/>
        </w:rPr>
        <w:t xml:space="preserve">la </w:t>
      </w:r>
      <w:r w:rsidRPr="0090726A">
        <w:rPr>
          <w:rFonts w:asciiTheme="minorHAnsi" w:hAnsiTheme="minorHAnsi" w:cs="Arial"/>
          <w:i/>
          <w:iCs/>
          <w:color w:val="008000"/>
          <w:sz w:val="24"/>
          <w:szCs w:val="24"/>
        </w:rPr>
        <w:t xml:space="preserve">France et ses institutions, </w:t>
      </w:r>
      <w:r w:rsidR="00EF6977" w:rsidRPr="0090726A">
        <w:rPr>
          <w:rFonts w:asciiTheme="minorHAnsi" w:hAnsiTheme="minorHAnsi" w:cs="Arial"/>
          <w:i/>
          <w:iCs/>
          <w:color w:val="008000"/>
          <w:sz w:val="24"/>
          <w:szCs w:val="24"/>
        </w:rPr>
        <w:t>il défend le</w:t>
      </w:r>
      <w:r w:rsidRPr="0090726A">
        <w:rPr>
          <w:rFonts w:asciiTheme="minorHAnsi" w:hAnsiTheme="minorHAnsi" w:cs="Arial"/>
          <w:i/>
          <w:iCs/>
          <w:color w:val="008000"/>
          <w:sz w:val="24"/>
          <w:szCs w:val="24"/>
        </w:rPr>
        <w:t xml:space="preserve"> royalisme et la famille royale</w:t>
      </w:r>
      <w:r w:rsidR="00EF6977" w:rsidRPr="0090726A">
        <w:rPr>
          <w:rFonts w:asciiTheme="minorHAnsi" w:hAnsiTheme="minorHAnsi" w:cs="Arial"/>
          <w:i/>
          <w:iCs/>
          <w:color w:val="008000"/>
          <w:sz w:val="24"/>
          <w:szCs w:val="24"/>
        </w:rPr>
        <w:t> ; la coalition étrangère</w:t>
      </w:r>
      <w:r w:rsidRPr="0090726A">
        <w:rPr>
          <w:rFonts w:asciiTheme="minorHAnsi" w:hAnsiTheme="minorHAnsi" w:cs="Arial"/>
          <w:i/>
          <w:iCs/>
          <w:color w:val="008000"/>
          <w:sz w:val="24"/>
          <w:szCs w:val="24"/>
        </w:rPr>
        <w:t xml:space="preserve"> </w:t>
      </w:r>
      <w:r w:rsidR="00EF6977" w:rsidRPr="0090726A">
        <w:rPr>
          <w:rFonts w:asciiTheme="minorHAnsi" w:hAnsiTheme="minorHAnsi" w:cs="Arial"/>
          <w:i/>
          <w:iCs/>
          <w:color w:val="008000"/>
          <w:sz w:val="24"/>
          <w:szCs w:val="24"/>
        </w:rPr>
        <w:t>intervient dans la</w:t>
      </w:r>
      <w:r w:rsidRPr="0090726A">
        <w:rPr>
          <w:rFonts w:asciiTheme="minorHAnsi" w:hAnsiTheme="minorHAnsi" w:cs="Arial"/>
          <w:i/>
          <w:iCs/>
          <w:color w:val="008000"/>
          <w:sz w:val="24"/>
          <w:szCs w:val="24"/>
        </w:rPr>
        <w:t xml:space="preserve"> politique intérieure</w:t>
      </w:r>
      <w:r w:rsidR="00EF6977" w:rsidRPr="0090726A">
        <w:rPr>
          <w:rFonts w:asciiTheme="minorHAnsi" w:hAnsiTheme="minorHAnsi" w:cs="Arial"/>
          <w:i/>
          <w:iCs/>
          <w:color w:val="008000"/>
          <w:sz w:val="24"/>
          <w:szCs w:val="24"/>
        </w:rPr>
        <w:t xml:space="preserve"> de la France</w:t>
      </w:r>
      <w:r w:rsidRPr="0090726A">
        <w:rPr>
          <w:rFonts w:asciiTheme="minorHAnsi" w:hAnsiTheme="minorHAnsi" w:cs="Arial"/>
          <w:i/>
          <w:iCs/>
          <w:color w:val="008000"/>
          <w:sz w:val="24"/>
          <w:szCs w:val="24"/>
        </w:rPr>
        <w:t xml:space="preserve">- cela renforce </w:t>
      </w:r>
      <w:r w:rsidR="00DF49D8">
        <w:rPr>
          <w:rFonts w:asciiTheme="minorHAnsi" w:hAnsiTheme="minorHAnsi" w:cs="Arial"/>
          <w:i/>
          <w:iCs/>
          <w:color w:val="008000"/>
          <w:sz w:val="24"/>
          <w:szCs w:val="24"/>
        </w:rPr>
        <w:t>l’</w:t>
      </w:r>
      <w:r w:rsidRPr="0090726A">
        <w:rPr>
          <w:rFonts w:asciiTheme="minorHAnsi" w:hAnsiTheme="minorHAnsi" w:cs="Arial"/>
          <w:i/>
          <w:iCs/>
          <w:color w:val="008000"/>
          <w:sz w:val="24"/>
          <w:szCs w:val="24"/>
        </w:rPr>
        <w:t>idée de défiance à l'é</w:t>
      </w:r>
      <w:r w:rsidR="00EF6977" w:rsidRPr="0090726A">
        <w:rPr>
          <w:rFonts w:asciiTheme="minorHAnsi" w:hAnsiTheme="minorHAnsi" w:cs="Arial"/>
          <w:i/>
          <w:iCs/>
          <w:color w:val="008000"/>
          <w:sz w:val="24"/>
          <w:szCs w:val="24"/>
        </w:rPr>
        <w:t>gard du roi et de provocation</w:t>
      </w:r>
      <w:r w:rsidR="00DF49D8">
        <w:rPr>
          <w:rFonts w:asciiTheme="minorHAnsi" w:hAnsiTheme="minorHAnsi" w:cs="Arial"/>
          <w:i/>
          <w:iCs/>
          <w:color w:val="008000"/>
          <w:sz w:val="24"/>
          <w:szCs w:val="24"/>
        </w:rPr>
        <w:t xml:space="preserve"> à l’égard du peuple français.</w:t>
      </w:r>
    </w:p>
    <w:p w:rsidR="004C24A8" w:rsidRPr="0090726A" w:rsidRDefault="004C24A8" w:rsidP="0066615A">
      <w:pPr>
        <w:pStyle w:val="Paragraphedeliste"/>
        <w:numPr>
          <w:ilvl w:val="0"/>
          <w:numId w:val="8"/>
        </w:numPr>
        <w:spacing w:after="0" w:line="360" w:lineRule="auto"/>
        <w:jc w:val="both"/>
        <w:rPr>
          <w:rFonts w:asciiTheme="minorHAnsi" w:hAnsiTheme="minorHAnsi" w:cs="Arial"/>
          <w:sz w:val="24"/>
          <w:szCs w:val="24"/>
        </w:rPr>
      </w:pPr>
      <w:r w:rsidRPr="0090726A">
        <w:rPr>
          <w:rFonts w:asciiTheme="minorHAnsi" w:hAnsiTheme="minorHAnsi" w:cs="Arial"/>
          <w:i/>
          <w:iCs/>
          <w:sz w:val="24"/>
          <w:szCs w:val="24"/>
        </w:rPr>
        <w:t xml:space="preserve">Montrez que les </w:t>
      </w:r>
      <w:r w:rsidR="00577711">
        <w:rPr>
          <w:rFonts w:asciiTheme="minorHAnsi" w:hAnsiTheme="minorHAnsi" w:cs="Arial"/>
          <w:i/>
          <w:iCs/>
          <w:sz w:val="24"/>
          <w:szCs w:val="24"/>
        </w:rPr>
        <w:t>deux images (</w:t>
      </w:r>
      <w:r w:rsidR="00EF6977" w:rsidRPr="0090726A">
        <w:rPr>
          <w:rFonts w:asciiTheme="minorHAnsi" w:hAnsiTheme="minorHAnsi" w:cs="Arial"/>
          <w:i/>
          <w:iCs/>
          <w:sz w:val="24"/>
          <w:szCs w:val="24"/>
        </w:rPr>
        <w:t>tableau</w:t>
      </w:r>
      <w:r w:rsidR="0066615A" w:rsidRPr="0090726A">
        <w:rPr>
          <w:rFonts w:asciiTheme="minorHAnsi" w:hAnsiTheme="minorHAnsi" w:cs="Arial"/>
          <w:i/>
          <w:iCs/>
          <w:sz w:val="24"/>
          <w:szCs w:val="24"/>
        </w:rPr>
        <w:t xml:space="preserve"> de </w:t>
      </w:r>
      <w:r w:rsidR="00427C05" w:rsidRPr="00577711">
        <w:rPr>
          <w:rFonts w:asciiTheme="minorHAnsi" w:hAnsiTheme="minorHAnsi" w:cs="Arial"/>
          <w:i/>
          <w:iCs/>
          <w:sz w:val="24"/>
          <w:szCs w:val="24"/>
        </w:rPr>
        <w:t>Jacques</w:t>
      </w:r>
      <w:r w:rsidR="00427C05">
        <w:rPr>
          <w:rFonts w:asciiTheme="minorHAnsi" w:hAnsiTheme="minorHAnsi" w:cs="Arial"/>
          <w:i/>
          <w:iCs/>
          <w:sz w:val="24"/>
          <w:szCs w:val="24"/>
        </w:rPr>
        <w:t xml:space="preserve"> </w:t>
      </w:r>
      <w:proofErr w:type="spellStart"/>
      <w:r w:rsidR="0066615A" w:rsidRPr="0090726A">
        <w:rPr>
          <w:rFonts w:asciiTheme="minorHAnsi" w:hAnsiTheme="minorHAnsi" w:cs="Arial"/>
          <w:i/>
          <w:iCs/>
          <w:sz w:val="24"/>
          <w:szCs w:val="24"/>
        </w:rPr>
        <w:t>Bertaux</w:t>
      </w:r>
      <w:proofErr w:type="spellEnd"/>
      <w:r w:rsidR="0066615A" w:rsidRPr="0090726A">
        <w:rPr>
          <w:rFonts w:asciiTheme="minorHAnsi" w:hAnsiTheme="minorHAnsi" w:cs="Arial"/>
          <w:i/>
          <w:iCs/>
          <w:sz w:val="24"/>
          <w:szCs w:val="24"/>
        </w:rPr>
        <w:t xml:space="preserve"> </w:t>
      </w:r>
      <w:r w:rsidR="00EF6977" w:rsidRPr="0090726A">
        <w:rPr>
          <w:rFonts w:asciiTheme="minorHAnsi" w:hAnsiTheme="minorHAnsi" w:cs="Arial"/>
          <w:i/>
          <w:iCs/>
          <w:sz w:val="24"/>
          <w:szCs w:val="24"/>
        </w:rPr>
        <w:t>et dessin</w:t>
      </w:r>
      <w:r w:rsidR="0066615A" w:rsidRPr="0090726A">
        <w:rPr>
          <w:rFonts w:asciiTheme="minorHAnsi" w:hAnsiTheme="minorHAnsi" w:cs="Arial"/>
          <w:i/>
          <w:iCs/>
          <w:sz w:val="24"/>
          <w:szCs w:val="24"/>
        </w:rPr>
        <w:t xml:space="preserve"> de </w:t>
      </w:r>
      <w:r w:rsidR="00427C05" w:rsidRPr="00577711">
        <w:rPr>
          <w:rFonts w:asciiTheme="minorHAnsi" w:hAnsiTheme="minorHAnsi" w:cs="Arial"/>
          <w:i/>
          <w:iCs/>
          <w:sz w:val="24"/>
          <w:szCs w:val="24"/>
        </w:rPr>
        <w:t>François</w:t>
      </w:r>
      <w:r w:rsidR="00427C05">
        <w:rPr>
          <w:rFonts w:asciiTheme="minorHAnsi" w:hAnsiTheme="minorHAnsi" w:cs="Arial"/>
          <w:i/>
          <w:iCs/>
          <w:sz w:val="24"/>
          <w:szCs w:val="24"/>
        </w:rPr>
        <w:t xml:space="preserve"> </w:t>
      </w:r>
      <w:r w:rsidR="0066615A" w:rsidRPr="0090726A">
        <w:rPr>
          <w:rFonts w:asciiTheme="minorHAnsi" w:hAnsiTheme="minorHAnsi" w:cs="Arial"/>
          <w:i/>
          <w:iCs/>
          <w:sz w:val="24"/>
          <w:szCs w:val="24"/>
        </w:rPr>
        <w:t>Gérard</w:t>
      </w:r>
      <w:r w:rsidR="00577711">
        <w:rPr>
          <w:rFonts w:asciiTheme="minorHAnsi" w:hAnsiTheme="minorHAnsi" w:cs="Arial"/>
          <w:i/>
          <w:iCs/>
          <w:sz w:val="24"/>
          <w:szCs w:val="24"/>
        </w:rPr>
        <w:t>)</w:t>
      </w:r>
      <w:r w:rsidRPr="0090726A">
        <w:rPr>
          <w:rFonts w:asciiTheme="minorHAnsi" w:hAnsiTheme="minorHAnsi" w:cs="Arial"/>
          <w:i/>
          <w:iCs/>
          <w:sz w:val="24"/>
          <w:szCs w:val="24"/>
        </w:rPr>
        <w:t xml:space="preserve"> mêlent deux voies complémentaires v</w:t>
      </w:r>
      <w:r w:rsidR="00577711">
        <w:rPr>
          <w:rFonts w:asciiTheme="minorHAnsi" w:hAnsiTheme="minorHAnsi" w:cs="Arial"/>
          <w:i/>
          <w:iCs/>
          <w:sz w:val="24"/>
          <w:szCs w:val="24"/>
        </w:rPr>
        <w:t xml:space="preserve">ers l'abolition de la monarchie. </w:t>
      </w:r>
    </w:p>
    <w:p w:rsidR="004C24A8" w:rsidRPr="00DF49D8" w:rsidRDefault="004C24A8" w:rsidP="0066615A">
      <w:pPr>
        <w:spacing w:after="0" w:line="360" w:lineRule="auto"/>
        <w:jc w:val="both"/>
        <w:rPr>
          <w:rFonts w:asciiTheme="minorHAnsi" w:hAnsiTheme="minorHAnsi" w:cs="Arial"/>
          <w:b/>
          <w:bCs/>
          <w:i/>
          <w:sz w:val="24"/>
          <w:szCs w:val="24"/>
        </w:rPr>
      </w:pPr>
      <w:r w:rsidRPr="00DF49D8">
        <w:rPr>
          <w:rFonts w:asciiTheme="minorHAnsi" w:hAnsiTheme="minorHAnsi" w:cs="Arial"/>
          <w:i/>
          <w:color w:val="008000"/>
          <w:sz w:val="24"/>
          <w:szCs w:val="24"/>
        </w:rPr>
        <w:t>-</w:t>
      </w:r>
      <w:r w:rsidR="00EF6977" w:rsidRPr="00DF49D8">
        <w:rPr>
          <w:rFonts w:asciiTheme="minorHAnsi" w:hAnsiTheme="minorHAnsi" w:cs="Arial"/>
          <w:i/>
          <w:color w:val="008000"/>
          <w:sz w:val="24"/>
          <w:szCs w:val="24"/>
        </w:rPr>
        <w:t xml:space="preserve">le tableau montre une </w:t>
      </w:r>
      <w:r w:rsidRPr="00DF49D8">
        <w:rPr>
          <w:rFonts w:asciiTheme="minorHAnsi" w:hAnsiTheme="minorHAnsi" w:cs="Arial"/>
          <w:i/>
          <w:color w:val="008000"/>
          <w:sz w:val="24"/>
          <w:szCs w:val="24"/>
        </w:rPr>
        <w:t>voie révolutionnaire</w:t>
      </w:r>
      <w:r w:rsidR="00EF6977" w:rsidRPr="00DF49D8">
        <w:rPr>
          <w:rFonts w:asciiTheme="minorHAnsi" w:hAnsiTheme="minorHAnsi" w:cs="Arial"/>
          <w:i/>
          <w:color w:val="008000"/>
          <w:sz w:val="24"/>
          <w:szCs w:val="24"/>
        </w:rPr>
        <w:t>,</w:t>
      </w:r>
      <w:r w:rsidRPr="00DF49D8">
        <w:rPr>
          <w:rFonts w:asciiTheme="minorHAnsi" w:hAnsiTheme="minorHAnsi" w:cs="Arial"/>
          <w:i/>
          <w:color w:val="008000"/>
          <w:sz w:val="24"/>
          <w:szCs w:val="24"/>
        </w:rPr>
        <w:t xml:space="preserve"> violente, </w:t>
      </w:r>
      <w:r w:rsidR="00EF6977" w:rsidRPr="00DF49D8">
        <w:rPr>
          <w:rFonts w:asciiTheme="minorHAnsi" w:hAnsiTheme="minorHAnsi" w:cs="Arial"/>
          <w:i/>
          <w:color w:val="008000"/>
          <w:sz w:val="24"/>
          <w:szCs w:val="24"/>
        </w:rPr>
        <w:t xml:space="preserve">avec un </w:t>
      </w:r>
      <w:r w:rsidRPr="00DF49D8">
        <w:rPr>
          <w:rFonts w:asciiTheme="minorHAnsi" w:hAnsiTheme="minorHAnsi" w:cs="Arial"/>
          <w:i/>
          <w:color w:val="008000"/>
          <w:sz w:val="24"/>
          <w:szCs w:val="24"/>
        </w:rPr>
        <w:t>peuple en armes /</w:t>
      </w:r>
      <w:r w:rsidR="00EF6977" w:rsidRPr="00DF49D8">
        <w:rPr>
          <w:rFonts w:asciiTheme="minorHAnsi" w:hAnsiTheme="minorHAnsi" w:cs="Arial"/>
          <w:i/>
          <w:color w:val="008000"/>
          <w:sz w:val="24"/>
          <w:szCs w:val="24"/>
        </w:rPr>
        <w:t xml:space="preserve"> le dessin la voie légale, politique, </w:t>
      </w:r>
      <w:r w:rsidRPr="00DF49D8">
        <w:rPr>
          <w:rFonts w:asciiTheme="minorHAnsi" w:hAnsiTheme="minorHAnsi" w:cs="Arial"/>
          <w:i/>
          <w:color w:val="008000"/>
          <w:sz w:val="24"/>
          <w:szCs w:val="24"/>
        </w:rPr>
        <w:t xml:space="preserve">après </w:t>
      </w:r>
      <w:r w:rsidR="00EF6977" w:rsidRPr="00DF49D8">
        <w:rPr>
          <w:rFonts w:asciiTheme="minorHAnsi" w:hAnsiTheme="minorHAnsi" w:cs="Arial"/>
          <w:i/>
          <w:color w:val="008000"/>
          <w:sz w:val="24"/>
          <w:szCs w:val="24"/>
        </w:rPr>
        <w:t xml:space="preserve">le </w:t>
      </w:r>
      <w:r w:rsidRPr="00DF49D8">
        <w:rPr>
          <w:rFonts w:asciiTheme="minorHAnsi" w:hAnsiTheme="minorHAnsi" w:cs="Arial"/>
          <w:i/>
          <w:color w:val="008000"/>
          <w:sz w:val="24"/>
          <w:szCs w:val="24"/>
        </w:rPr>
        <w:t>vote à l'assemblée</w:t>
      </w:r>
      <w:r w:rsidR="00EF6977" w:rsidRPr="00DF49D8">
        <w:rPr>
          <w:rFonts w:asciiTheme="minorHAnsi" w:hAnsiTheme="minorHAnsi" w:cs="Arial"/>
          <w:i/>
          <w:color w:val="008000"/>
          <w:sz w:val="24"/>
          <w:szCs w:val="24"/>
        </w:rPr>
        <w:t xml:space="preserve"> : </w:t>
      </w:r>
      <w:r w:rsidRPr="00DF49D8">
        <w:rPr>
          <w:rFonts w:asciiTheme="minorHAnsi" w:hAnsiTheme="minorHAnsi" w:cs="Arial"/>
          <w:i/>
          <w:color w:val="008000"/>
          <w:sz w:val="24"/>
          <w:szCs w:val="24"/>
        </w:rPr>
        <w:t>10 août ne peu</w:t>
      </w:r>
      <w:r w:rsidR="00A37198" w:rsidRPr="00DF49D8">
        <w:rPr>
          <w:rFonts w:asciiTheme="minorHAnsi" w:hAnsiTheme="minorHAnsi" w:cs="Arial"/>
          <w:i/>
          <w:color w:val="008000"/>
          <w:sz w:val="24"/>
          <w:szCs w:val="24"/>
        </w:rPr>
        <w:t>t</w:t>
      </w:r>
      <w:r w:rsidRPr="00DF49D8">
        <w:rPr>
          <w:rFonts w:asciiTheme="minorHAnsi" w:hAnsiTheme="minorHAnsi" w:cs="Arial"/>
          <w:i/>
          <w:color w:val="008000"/>
          <w:sz w:val="24"/>
          <w:szCs w:val="24"/>
        </w:rPr>
        <w:t xml:space="preserve"> se comprendre sans</w:t>
      </w:r>
      <w:r w:rsidR="00EF6977" w:rsidRPr="00DF49D8">
        <w:rPr>
          <w:rFonts w:asciiTheme="minorHAnsi" w:hAnsiTheme="minorHAnsi" w:cs="Arial"/>
          <w:i/>
          <w:color w:val="008000"/>
          <w:sz w:val="24"/>
          <w:szCs w:val="24"/>
        </w:rPr>
        <w:t xml:space="preserve"> cette</w:t>
      </w:r>
      <w:r w:rsidR="0066615A" w:rsidRPr="00DF49D8">
        <w:rPr>
          <w:rFonts w:asciiTheme="minorHAnsi" w:hAnsiTheme="minorHAnsi" w:cs="Arial"/>
          <w:i/>
          <w:color w:val="008000"/>
          <w:sz w:val="24"/>
          <w:szCs w:val="24"/>
        </w:rPr>
        <w:t xml:space="preserve"> </w:t>
      </w:r>
      <w:r w:rsidRPr="00DF49D8">
        <w:rPr>
          <w:rFonts w:asciiTheme="minorHAnsi" w:hAnsiTheme="minorHAnsi" w:cs="Arial"/>
          <w:i/>
          <w:color w:val="008000"/>
          <w:sz w:val="24"/>
          <w:szCs w:val="24"/>
        </w:rPr>
        <w:t xml:space="preserve">tension entre </w:t>
      </w:r>
      <w:r w:rsidR="00EF6977" w:rsidRPr="00DF49D8">
        <w:rPr>
          <w:rFonts w:asciiTheme="minorHAnsi" w:hAnsiTheme="minorHAnsi" w:cs="Arial"/>
          <w:i/>
          <w:color w:val="008000"/>
          <w:sz w:val="24"/>
          <w:szCs w:val="24"/>
        </w:rPr>
        <w:t>la C</w:t>
      </w:r>
      <w:r w:rsidRPr="00DF49D8">
        <w:rPr>
          <w:rFonts w:asciiTheme="minorHAnsi" w:hAnsiTheme="minorHAnsi" w:cs="Arial"/>
          <w:i/>
          <w:color w:val="008000"/>
          <w:sz w:val="24"/>
          <w:szCs w:val="24"/>
        </w:rPr>
        <w:t xml:space="preserve">ommune insurrectionnelle et </w:t>
      </w:r>
      <w:r w:rsidR="00EF6977" w:rsidRPr="00DF49D8">
        <w:rPr>
          <w:rFonts w:asciiTheme="minorHAnsi" w:hAnsiTheme="minorHAnsi" w:cs="Arial"/>
          <w:i/>
          <w:color w:val="008000"/>
          <w:sz w:val="24"/>
          <w:szCs w:val="24"/>
        </w:rPr>
        <w:t>la vie parlementaire. On indique que l’</w:t>
      </w:r>
      <w:r w:rsidRPr="00DF49D8">
        <w:rPr>
          <w:rFonts w:asciiTheme="minorHAnsi" w:hAnsiTheme="minorHAnsi" w:cs="Arial"/>
          <w:i/>
          <w:color w:val="008000"/>
          <w:sz w:val="24"/>
          <w:szCs w:val="24"/>
        </w:rPr>
        <w:t xml:space="preserve">exercice de la </w:t>
      </w:r>
      <w:r w:rsidRPr="00DF49D8">
        <w:rPr>
          <w:rFonts w:asciiTheme="minorHAnsi" w:hAnsiTheme="minorHAnsi" w:cs="Arial"/>
          <w:b/>
          <w:bCs/>
          <w:i/>
          <w:color w:val="008000"/>
          <w:sz w:val="24"/>
          <w:szCs w:val="24"/>
        </w:rPr>
        <w:t>souveraineté nationale</w:t>
      </w:r>
      <w:r w:rsidRPr="00DF49D8">
        <w:rPr>
          <w:rFonts w:asciiTheme="minorHAnsi" w:hAnsiTheme="minorHAnsi" w:cs="Arial"/>
          <w:i/>
          <w:color w:val="008000"/>
          <w:sz w:val="24"/>
          <w:szCs w:val="24"/>
        </w:rPr>
        <w:t xml:space="preserve"> </w:t>
      </w:r>
      <w:r w:rsidR="00EF6977" w:rsidRPr="00DF49D8">
        <w:rPr>
          <w:rFonts w:asciiTheme="minorHAnsi" w:hAnsiTheme="minorHAnsi" w:cs="Arial"/>
          <w:i/>
          <w:color w:val="008000"/>
          <w:sz w:val="24"/>
          <w:szCs w:val="24"/>
        </w:rPr>
        <w:t>est imposé</w:t>
      </w:r>
      <w:r w:rsidRPr="00DF49D8">
        <w:rPr>
          <w:rFonts w:asciiTheme="minorHAnsi" w:hAnsiTheme="minorHAnsi" w:cs="Arial"/>
          <w:i/>
          <w:color w:val="008000"/>
          <w:sz w:val="24"/>
          <w:szCs w:val="24"/>
        </w:rPr>
        <w:t xml:space="preserve"> par la </w:t>
      </w:r>
      <w:r w:rsidRPr="00DF49D8">
        <w:rPr>
          <w:rFonts w:asciiTheme="minorHAnsi" w:hAnsiTheme="minorHAnsi" w:cs="Arial"/>
          <w:b/>
          <w:bCs/>
          <w:i/>
          <w:color w:val="008000"/>
          <w:sz w:val="24"/>
          <w:szCs w:val="24"/>
        </w:rPr>
        <w:t>souveraineté populaire</w:t>
      </w:r>
      <w:r w:rsidRPr="00DF49D8">
        <w:rPr>
          <w:rFonts w:asciiTheme="minorHAnsi" w:hAnsiTheme="minorHAnsi" w:cs="Arial"/>
          <w:i/>
          <w:color w:val="008000"/>
          <w:sz w:val="24"/>
          <w:szCs w:val="24"/>
        </w:rPr>
        <w:t xml:space="preserve">. </w:t>
      </w:r>
      <w:r w:rsidR="00EF6977" w:rsidRPr="00DF49D8">
        <w:rPr>
          <w:rFonts w:asciiTheme="minorHAnsi" w:hAnsiTheme="minorHAnsi" w:cs="Arial"/>
          <w:i/>
          <w:color w:val="008000"/>
          <w:sz w:val="24"/>
          <w:szCs w:val="24"/>
        </w:rPr>
        <w:t>Cette souveraineté nationale s’alimente de la</w:t>
      </w:r>
      <w:r w:rsidR="00EF6977" w:rsidRPr="0090726A">
        <w:rPr>
          <w:rFonts w:asciiTheme="minorHAnsi" w:hAnsiTheme="minorHAnsi" w:cs="Arial"/>
          <w:color w:val="008000"/>
          <w:sz w:val="24"/>
          <w:szCs w:val="24"/>
        </w:rPr>
        <w:t xml:space="preserve"> </w:t>
      </w:r>
      <w:r w:rsidR="00EF6977" w:rsidRPr="00DF49D8">
        <w:rPr>
          <w:rFonts w:asciiTheme="minorHAnsi" w:hAnsiTheme="minorHAnsi" w:cs="Arial"/>
          <w:i/>
          <w:color w:val="008000"/>
          <w:sz w:val="24"/>
          <w:szCs w:val="24"/>
        </w:rPr>
        <w:lastRenderedPageBreak/>
        <w:t xml:space="preserve">souveraineté populaire, c’est </w:t>
      </w:r>
      <w:r w:rsidRPr="00DF49D8">
        <w:rPr>
          <w:rFonts w:asciiTheme="minorHAnsi" w:hAnsiTheme="minorHAnsi" w:cs="Arial"/>
          <w:i/>
          <w:color w:val="008000"/>
          <w:sz w:val="24"/>
          <w:szCs w:val="24"/>
        </w:rPr>
        <w:t>un ''être'' qui transcende la notion même de citoyens, et qui</w:t>
      </w:r>
      <w:r w:rsidRPr="00DF49D8">
        <w:rPr>
          <w:rFonts w:asciiTheme="minorHAnsi" w:hAnsiTheme="minorHAnsi" w:cs="Arial"/>
          <w:i/>
          <w:color w:val="4B4844"/>
          <w:sz w:val="24"/>
          <w:szCs w:val="24"/>
        </w:rPr>
        <w:t xml:space="preserve"> </w:t>
      </w:r>
      <w:r w:rsidRPr="00DF49D8">
        <w:rPr>
          <w:rFonts w:asciiTheme="minorHAnsi" w:hAnsiTheme="minorHAnsi" w:cs="Arial"/>
          <w:i/>
          <w:color w:val="008000"/>
          <w:sz w:val="24"/>
          <w:szCs w:val="24"/>
        </w:rPr>
        <w:t>survit à la succession des générations. </w:t>
      </w:r>
    </w:p>
    <w:p w:rsidR="004C24A8" w:rsidRPr="0090726A" w:rsidRDefault="00EF6977" w:rsidP="006838F6">
      <w:pPr>
        <w:spacing w:after="0" w:line="360" w:lineRule="auto"/>
        <w:jc w:val="both"/>
        <w:rPr>
          <w:rFonts w:asciiTheme="minorHAnsi" w:hAnsiTheme="minorHAnsi" w:cs="Arial"/>
          <w:bCs/>
          <w:sz w:val="24"/>
          <w:szCs w:val="24"/>
        </w:rPr>
      </w:pPr>
      <w:r w:rsidRPr="00DF49D8">
        <w:rPr>
          <w:rFonts w:asciiTheme="minorHAnsi" w:hAnsiTheme="minorHAnsi" w:cs="Arial"/>
          <w:b/>
          <w:bCs/>
          <w:sz w:val="24"/>
          <w:szCs w:val="24"/>
          <w:u w:val="single"/>
        </w:rPr>
        <w:t>Conclusion</w:t>
      </w:r>
      <w:r w:rsidRPr="0090726A">
        <w:rPr>
          <w:rFonts w:asciiTheme="minorHAnsi" w:hAnsiTheme="minorHAnsi" w:cs="Arial"/>
          <w:bCs/>
          <w:sz w:val="24"/>
          <w:szCs w:val="24"/>
        </w:rPr>
        <w:t> : on met en avant l’i</w:t>
      </w:r>
      <w:r w:rsidR="004C24A8" w:rsidRPr="0090726A">
        <w:rPr>
          <w:rFonts w:asciiTheme="minorHAnsi" w:hAnsiTheme="minorHAnsi" w:cs="Arial"/>
          <w:bCs/>
          <w:sz w:val="24"/>
          <w:szCs w:val="24"/>
        </w:rPr>
        <w:t>dée de « rupture »</w:t>
      </w:r>
      <w:r w:rsidR="00DF49D8">
        <w:rPr>
          <w:rFonts w:asciiTheme="minorHAnsi" w:hAnsiTheme="minorHAnsi" w:cs="Arial"/>
          <w:bCs/>
          <w:sz w:val="24"/>
          <w:szCs w:val="24"/>
        </w:rPr>
        <w:t>,</w:t>
      </w:r>
      <w:r w:rsidR="004C24A8" w:rsidRPr="0090726A">
        <w:rPr>
          <w:rFonts w:asciiTheme="minorHAnsi" w:hAnsiTheme="minorHAnsi" w:cs="Arial"/>
          <w:bCs/>
          <w:sz w:val="24"/>
          <w:szCs w:val="24"/>
        </w:rPr>
        <w:t xml:space="preserve"> indiqué</w:t>
      </w:r>
      <w:r w:rsidR="00DF49D8">
        <w:rPr>
          <w:rFonts w:asciiTheme="minorHAnsi" w:hAnsiTheme="minorHAnsi" w:cs="Arial"/>
          <w:bCs/>
          <w:sz w:val="24"/>
          <w:szCs w:val="24"/>
        </w:rPr>
        <w:t>e</w:t>
      </w:r>
      <w:r w:rsidR="004C24A8" w:rsidRPr="0090726A">
        <w:rPr>
          <w:rFonts w:asciiTheme="minorHAnsi" w:hAnsiTheme="minorHAnsi" w:cs="Arial"/>
          <w:bCs/>
          <w:sz w:val="24"/>
          <w:szCs w:val="24"/>
        </w:rPr>
        <w:t xml:space="preserve"> dans</w:t>
      </w:r>
      <w:r w:rsidRPr="0090726A">
        <w:rPr>
          <w:rFonts w:asciiTheme="minorHAnsi" w:hAnsiTheme="minorHAnsi" w:cs="Arial"/>
          <w:bCs/>
          <w:sz w:val="24"/>
          <w:szCs w:val="24"/>
        </w:rPr>
        <w:t xml:space="preserve"> l’</w:t>
      </w:r>
      <w:r w:rsidR="004C24A8" w:rsidRPr="0090726A">
        <w:rPr>
          <w:rFonts w:asciiTheme="minorHAnsi" w:hAnsiTheme="minorHAnsi" w:cs="Arial"/>
          <w:bCs/>
          <w:sz w:val="24"/>
          <w:szCs w:val="24"/>
        </w:rPr>
        <w:t xml:space="preserve">introduction </w:t>
      </w:r>
      <w:r w:rsidRPr="0090726A">
        <w:rPr>
          <w:rFonts w:asciiTheme="minorHAnsi" w:hAnsiTheme="minorHAnsi" w:cs="Arial"/>
          <w:bCs/>
          <w:sz w:val="24"/>
          <w:szCs w:val="24"/>
        </w:rPr>
        <w:t xml:space="preserve">de la </w:t>
      </w:r>
      <w:r w:rsidR="004C24A8" w:rsidRPr="0090726A">
        <w:rPr>
          <w:rFonts w:asciiTheme="minorHAnsi" w:hAnsiTheme="minorHAnsi" w:cs="Arial"/>
          <w:bCs/>
          <w:sz w:val="24"/>
          <w:szCs w:val="24"/>
        </w:rPr>
        <w:t xml:space="preserve">page </w:t>
      </w:r>
      <w:r w:rsidRPr="0090726A">
        <w:rPr>
          <w:rFonts w:asciiTheme="minorHAnsi" w:hAnsiTheme="minorHAnsi" w:cs="Arial"/>
          <w:bCs/>
          <w:sz w:val="24"/>
          <w:szCs w:val="24"/>
        </w:rPr>
        <w:t xml:space="preserve">de </w:t>
      </w:r>
      <w:r w:rsidR="004C24A8" w:rsidRPr="0090726A">
        <w:rPr>
          <w:rFonts w:asciiTheme="minorHAnsi" w:hAnsiTheme="minorHAnsi" w:cs="Arial"/>
          <w:bCs/>
          <w:sz w:val="24"/>
          <w:szCs w:val="24"/>
        </w:rPr>
        <w:t>gauche </w:t>
      </w:r>
      <w:r w:rsidRPr="0090726A">
        <w:rPr>
          <w:rFonts w:asciiTheme="minorHAnsi" w:hAnsiTheme="minorHAnsi" w:cs="Arial"/>
          <w:bCs/>
          <w:sz w:val="24"/>
          <w:szCs w:val="24"/>
        </w:rPr>
        <w:t>du manuel. Le contexte joue</w:t>
      </w:r>
      <w:r w:rsidR="00DF49D8">
        <w:rPr>
          <w:rFonts w:asciiTheme="minorHAnsi" w:hAnsiTheme="minorHAnsi" w:cs="Arial"/>
          <w:bCs/>
          <w:sz w:val="24"/>
          <w:szCs w:val="24"/>
        </w:rPr>
        <w:t xml:space="preserve"> un rôle complexe. O</w:t>
      </w:r>
      <w:r w:rsidRPr="0090726A">
        <w:rPr>
          <w:rFonts w:asciiTheme="minorHAnsi" w:hAnsiTheme="minorHAnsi" w:cs="Arial"/>
          <w:bCs/>
          <w:sz w:val="24"/>
          <w:szCs w:val="24"/>
        </w:rPr>
        <w:t xml:space="preserve">n peut souligner que </w:t>
      </w:r>
      <w:r w:rsidR="004C24A8" w:rsidRPr="0090726A">
        <w:rPr>
          <w:rFonts w:asciiTheme="minorHAnsi" w:hAnsiTheme="minorHAnsi" w:cs="Arial"/>
          <w:bCs/>
          <w:sz w:val="24"/>
          <w:szCs w:val="24"/>
        </w:rPr>
        <w:t xml:space="preserve">Louis XVI n'est pas </w:t>
      </w:r>
      <w:r w:rsidRPr="0090726A">
        <w:rPr>
          <w:rFonts w:asciiTheme="minorHAnsi" w:hAnsiTheme="minorHAnsi" w:cs="Arial"/>
          <w:bCs/>
          <w:sz w:val="24"/>
          <w:szCs w:val="24"/>
        </w:rPr>
        <w:t xml:space="preserve">non plus </w:t>
      </w:r>
      <w:r w:rsidR="004C24A8" w:rsidRPr="0090726A">
        <w:rPr>
          <w:rFonts w:asciiTheme="minorHAnsi" w:hAnsiTheme="minorHAnsi" w:cs="Arial"/>
          <w:bCs/>
          <w:sz w:val="24"/>
          <w:szCs w:val="24"/>
        </w:rPr>
        <w:t>Louis XIV en 1792</w:t>
      </w:r>
      <w:r w:rsidR="00DF49D8">
        <w:rPr>
          <w:rFonts w:asciiTheme="minorHAnsi" w:hAnsiTheme="minorHAnsi" w:cs="Arial"/>
          <w:bCs/>
          <w:sz w:val="24"/>
          <w:szCs w:val="24"/>
        </w:rPr>
        <w:t> ; sa crédibilité et sa légitimité sont très affaiblies</w:t>
      </w:r>
      <w:r w:rsidRPr="0090726A">
        <w:rPr>
          <w:rFonts w:asciiTheme="minorHAnsi" w:hAnsiTheme="minorHAnsi" w:cs="Arial"/>
          <w:bCs/>
          <w:sz w:val="24"/>
          <w:szCs w:val="24"/>
        </w:rPr>
        <w:t xml:space="preserve">. </w:t>
      </w:r>
      <w:r w:rsidR="00DF49D8">
        <w:rPr>
          <w:rFonts w:asciiTheme="minorHAnsi" w:hAnsiTheme="minorHAnsi" w:cs="Arial"/>
          <w:bCs/>
          <w:sz w:val="24"/>
          <w:szCs w:val="24"/>
        </w:rPr>
        <w:t>L’a</w:t>
      </w:r>
      <w:r w:rsidR="004C24A8" w:rsidRPr="0090726A">
        <w:rPr>
          <w:rFonts w:asciiTheme="minorHAnsi" w:hAnsiTheme="minorHAnsi" w:cs="Arial"/>
          <w:bCs/>
          <w:sz w:val="24"/>
          <w:szCs w:val="24"/>
        </w:rPr>
        <w:t xml:space="preserve">bsolutisme </w:t>
      </w:r>
      <w:r w:rsidRPr="0090726A">
        <w:rPr>
          <w:rFonts w:asciiTheme="minorHAnsi" w:hAnsiTheme="minorHAnsi" w:cs="Arial"/>
          <w:bCs/>
          <w:sz w:val="24"/>
          <w:szCs w:val="24"/>
        </w:rPr>
        <w:t xml:space="preserve">sous Louis XVI apparaît </w:t>
      </w:r>
      <w:r w:rsidR="00DF49D8">
        <w:rPr>
          <w:rFonts w:asciiTheme="minorHAnsi" w:hAnsiTheme="minorHAnsi" w:cs="Arial"/>
          <w:bCs/>
          <w:sz w:val="24"/>
          <w:szCs w:val="24"/>
        </w:rPr>
        <w:t xml:space="preserve">de plus en plus </w:t>
      </w:r>
      <w:r w:rsidRPr="0090726A">
        <w:rPr>
          <w:rFonts w:asciiTheme="minorHAnsi" w:hAnsiTheme="minorHAnsi" w:cs="Arial"/>
          <w:bCs/>
          <w:sz w:val="24"/>
          <w:szCs w:val="24"/>
        </w:rPr>
        <w:t>comme une relique</w:t>
      </w:r>
      <w:r w:rsidR="00DF49D8">
        <w:rPr>
          <w:rFonts w:asciiTheme="minorHAnsi" w:hAnsiTheme="minorHAnsi" w:cs="Arial"/>
          <w:bCs/>
          <w:sz w:val="24"/>
          <w:szCs w:val="24"/>
        </w:rPr>
        <w:t xml:space="preserve"> qui jette ses dernières armes. Il</w:t>
      </w:r>
      <w:r w:rsidRPr="0090726A">
        <w:rPr>
          <w:rFonts w:asciiTheme="minorHAnsi" w:hAnsiTheme="minorHAnsi" w:cs="Arial"/>
          <w:bCs/>
          <w:sz w:val="24"/>
          <w:szCs w:val="24"/>
        </w:rPr>
        <w:t xml:space="preserve"> conforte cette idée</w:t>
      </w:r>
      <w:r w:rsidR="00DF49D8">
        <w:rPr>
          <w:rFonts w:asciiTheme="minorHAnsi" w:hAnsiTheme="minorHAnsi" w:cs="Arial"/>
          <w:bCs/>
          <w:sz w:val="24"/>
          <w:szCs w:val="24"/>
        </w:rPr>
        <w:t xml:space="preserve"> d’absolutisme comme</w:t>
      </w:r>
      <w:r w:rsidRPr="0090726A">
        <w:rPr>
          <w:rFonts w:asciiTheme="minorHAnsi" w:hAnsiTheme="minorHAnsi" w:cs="Arial"/>
          <w:bCs/>
          <w:sz w:val="24"/>
          <w:szCs w:val="24"/>
        </w:rPr>
        <w:t xml:space="preserve"> </w:t>
      </w:r>
      <w:r w:rsidR="00DF49D8">
        <w:rPr>
          <w:rFonts w:asciiTheme="minorHAnsi" w:hAnsiTheme="minorHAnsi" w:cs="Arial"/>
          <w:bCs/>
          <w:sz w:val="24"/>
          <w:szCs w:val="24"/>
        </w:rPr>
        <w:t xml:space="preserve">pratique théorique et </w:t>
      </w:r>
      <w:r w:rsidR="004C24A8" w:rsidRPr="0090726A">
        <w:rPr>
          <w:rFonts w:asciiTheme="minorHAnsi" w:hAnsiTheme="minorHAnsi" w:cs="Arial"/>
          <w:bCs/>
          <w:sz w:val="24"/>
          <w:szCs w:val="24"/>
        </w:rPr>
        <w:t>ensemble d'actions discursives</w:t>
      </w:r>
      <w:r w:rsidR="00DF49D8">
        <w:rPr>
          <w:rFonts w:asciiTheme="minorHAnsi" w:hAnsiTheme="minorHAnsi" w:cs="Arial"/>
          <w:bCs/>
          <w:sz w:val="24"/>
          <w:szCs w:val="24"/>
        </w:rPr>
        <w:t>,</w:t>
      </w:r>
      <w:r w:rsidRPr="0090726A">
        <w:rPr>
          <w:rFonts w:asciiTheme="minorHAnsi" w:hAnsiTheme="minorHAnsi" w:cs="Arial"/>
          <w:bCs/>
          <w:sz w:val="24"/>
          <w:szCs w:val="24"/>
        </w:rPr>
        <w:t xml:space="preserve"> avec un roi déconnecté de la réalité</w:t>
      </w:r>
      <w:r w:rsidR="004C24A8" w:rsidRPr="0090726A">
        <w:rPr>
          <w:rFonts w:asciiTheme="minorHAnsi" w:hAnsiTheme="minorHAnsi" w:cs="Arial"/>
          <w:bCs/>
          <w:sz w:val="24"/>
          <w:szCs w:val="24"/>
        </w:rPr>
        <w:t xml:space="preserve">. </w:t>
      </w:r>
      <w:r w:rsidR="006838F6" w:rsidRPr="0090726A">
        <w:rPr>
          <w:rFonts w:asciiTheme="minorHAnsi" w:hAnsiTheme="minorHAnsi" w:cs="Arial"/>
          <w:bCs/>
          <w:sz w:val="24"/>
          <w:szCs w:val="24"/>
        </w:rPr>
        <w:t xml:space="preserve">Avec le 10 août, </w:t>
      </w:r>
      <w:r w:rsidR="004C24A8" w:rsidRPr="0090726A">
        <w:rPr>
          <w:rFonts w:asciiTheme="minorHAnsi" w:hAnsiTheme="minorHAnsi" w:cs="Arial"/>
          <w:bCs/>
          <w:sz w:val="24"/>
          <w:szCs w:val="24"/>
        </w:rPr>
        <w:t xml:space="preserve">c'est tout un imaginaire social et politique qui s'effondre. </w:t>
      </w:r>
      <w:r w:rsidR="006838F6" w:rsidRPr="0090726A">
        <w:rPr>
          <w:rFonts w:asciiTheme="minorHAnsi" w:hAnsiTheme="minorHAnsi" w:cs="Arial"/>
          <w:bCs/>
          <w:sz w:val="24"/>
          <w:szCs w:val="24"/>
        </w:rPr>
        <w:t>L’idée de République</w:t>
      </w:r>
      <w:r w:rsidR="00DF49D8">
        <w:rPr>
          <w:rFonts w:asciiTheme="minorHAnsi" w:hAnsiTheme="minorHAnsi" w:cs="Arial"/>
          <w:bCs/>
          <w:sz w:val="24"/>
          <w:szCs w:val="24"/>
        </w:rPr>
        <w:t>,</w:t>
      </w:r>
      <w:r w:rsidR="006838F6" w:rsidRPr="0090726A">
        <w:rPr>
          <w:rFonts w:asciiTheme="minorHAnsi" w:hAnsiTheme="minorHAnsi" w:cs="Arial"/>
          <w:bCs/>
          <w:sz w:val="24"/>
          <w:szCs w:val="24"/>
        </w:rPr>
        <w:t xml:space="preserve"> en germe avant septembre</w:t>
      </w:r>
      <w:r w:rsidR="00DF49D8">
        <w:rPr>
          <w:rFonts w:asciiTheme="minorHAnsi" w:hAnsiTheme="minorHAnsi" w:cs="Arial"/>
          <w:bCs/>
          <w:sz w:val="24"/>
          <w:szCs w:val="24"/>
        </w:rPr>
        <w:t xml:space="preserve"> 1792,</w:t>
      </w:r>
      <w:r w:rsidR="006838F6" w:rsidRPr="0090726A">
        <w:rPr>
          <w:rFonts w:asciiTheme="minorHAnsi" w:hAnsiTheme="minorHAnsi" w:cs="Arial"/>
          <w:bCs/>
          <w:sz w:val="24"/>
          <w:szCs w:val="24"/>
        </w:rPr>
        <w:t xml:space="preserve"> trouve ici sa première concrétisation même si l’idée monarchique n’est pas </w:t>
      </w:r>
      <w:r w:rsidR="00DF49D8">
        <w:rPr>
          <w:rFonts w:asciiTheme="minorHAnsi" w:hAnsiTheme="minorHAnsi" w:cs="Arial"/>
          <w:bCs/>
          <w:sz w:val="24"/>
          <w:szCs w:val="24"/>
        </w:rPr>
        <w:t xml:space="preserve">définitivement </w:t>
      </w:r>
      <w:r w:rsidR="006838F6" w:rsidRPr="0090726A">
        <w:rPr>
          <w:rFonts w:asciiTheme="minorHAnsi" w:hAnsiTheme="minorHAnsi" w:cs="Arial"/>
          <w:bCs/>
          <w:sz w:val="24"/>
          <w:szCs w:val="24"/>
        </w:rPr>
        <w:t>abolie (</w:t>
      </w:r>
      <w:proofErr w:type="spellStart"/>
      <w:r w:rsidR="006838F6" w:rsidRPr="0090726A">
        <w:rPr>
          <w:rFonts w:asciiTheme="minorHAnsi" w:hAnsiTheme="minorHAnsi" w:cs="Arial"/>
          <w:bCs/>
          <w:sz w:val="24"/>
          <w:szCs w:val="24"/>
        </w:rPr>
        <w:t>Cf</w:t>
      </w:r>
      <w:proofErr w:type="spellEnd"/>
      <w:r w:rsidR="006838F6" w:rsidRPr="0090726A">
        <w:rPr>
          <w:rFonts w:asciiTheme="minorHAnsi" w:hAnsiTheme="minorHAnsi" w:cs="Arial"/>
          <w:bCs/>
          <w:sz w:val="24"/>
          <w:szCs w:val="24"/>
        </w:rPr>
        <w:t xml:space="preserve"> Napoléon)</w:t>
      </w:r>
      <w:bookmarkStart w:id="0" w:name="_GoBack"/>
      <w:bookmarkEnd w:id="0"/>
    </w:p>
    <w:p w:rsidR="004C24A8" w:rsidRPr="0090726A" w:rsidRDefault="006838F6" w:rsidP="004C24A8">
      <w:pPr>
        <w:spacing w:after="0" w:line="360" w:lineRule="auto"/>
        <w:jc w:val="both"/>
        <w:rPr>
          <w:rFonts w:asciiTheme="minorHAnsi" w:hAnsiTheme="minorHAnsi" w:cs="Arial"/>
          <w:sz w:val="24"/>
          <w:szCs w:val="24"/>
          <w:u w:val="single"/>
        </w:rPr>
      </w:pPr>
      <w:r w:rsidRPr="0090726A">
        <w:rPr>
          <w:rFonts w:asciiTheme="minorHAnsi" w:hAnsiTheme="minorHAnsi" w:cs="Arial"/>
          <w:sz w:val="24"/>
          <w:szCs w:val="24"/>
          <w:u w:val="single"/>
        </w:rPr>
        <w:t>Une mise en intrigue simple</w:t>
      </w:r>
    </w:p>
    <w:tbl>
      <w:tblPr>
        <w:tblW w:w="10348" w:type="dxa"/>
        <w:tblInd w:w="55" w:type="dxa"/>
        <w:tblLayout w:type="fixed"/>
        <w:tblCellMar>
          <w:top w:w="55" w:type="dxa"/>
          <w:left w:w="55" w:type="dxa"/>
          <w:bottom w:w="55" w:type="dxa"/>
          <w:right w:w="55" w:type="dxa"/>
        </w:tblCellMar>
        <w:tblLook w:val="04A0" w:firstRow="1" w:lastRow="0" w:firstColumn="1" w:lastColumn="0" w:noHBand="0" w:noVBand="1"/>
      </w:tblPr>
      <w:tblGrid>
        <w:gridCol w:w="3179"/>
        <w:gridCol w:w="3179"/>
        <w:gridCol w:w="3990"/>
      </w:tblGrid>
      <w:tr w:rsidR="004C24A8" w:rsidRPr="0090726A" w:rsidTr="0090726A">
        <w:trPr>
          <w:trHeight w:val="248"/>
        </w:trPr>
        <w:tc>
          <w:tcPr>
            <w:tcW w:w="3179" w:type="dxa"/>
            <w:tcBorders>
              <w:top w:val="single" w:sz="2" w:space="0" w:color="000000"/>
              <w:left w:val="single" w:sz="2" w:space="0" w:color="000000"/>
              <w:bottom w:val="single" w:sz="2" w:space="0" w:color="000000"/>
              <w:right w:val="nil"/>
            </w:tcBorders>
            <w:hideMark/>
          </w:tcPr>
          <w:p w:rsidR="004C24A8" w:rsidRPr="0090726A" w:rsidRDefault="004C24A8">
            <w:pPr>
              <w:pStyle w:val="Contenudetableau"/>
              <w:spacing w:after="0" w:line="360" w:lineRule="auto"/>
              <w:jc w:val="center"/>
              <w:rPr>
                <w:rFonts w:asciiTheme="minorHAnsi" w:hAnsiTheme="minorHAnsi" w:cs="Arial"/>
                <w:b/>
                <w:bCs/>
                <w:sz w:val="24"/>
                <w:szCs w:val="24"/>
              </w:rPr>
            </w:pPr>
            <w:r w:rsidRPr="0090726A">
              <w:rPr>
                <w:rFonts w:asciiTheme="minorHAnsi" w:hAnsiTheme="minorHAnsi" w:cs="Arial"/>
                <w:b/>
                <w:bCs/>
                <w:sz w:val="24"/>
                <w:szCs w:val="24"/>
              </w:rPr>
              <w:t xml:space="preserve">Contexte </w:t>
            </w:r>
          </w:p>
        </w:tc>
        <w:tc>
          <w:tcPr>
            <w:tcW w:w="3179" w:type="dxa"/>
            <w:tcBorders>
              <w:top w:val="single" w:sz="2" w:space="0" w:color="000000"/>
              <w:left w:val="single" w:sz="2" w:space="0" w:color="000000"/>
              <w:bottom w:val="single" w:sz="2" w:space="0" w:color="000000"/>
              <w:right w:val="nil"/>
            </w:tcBorders>
            <w:hideMark/>
          </w:tcPr>
          <w:p w:rsidR="004C24A8" w:rsidRPr="0090726A" w:rsidRDefault="004C24A8">
            <w:pPr>
              <w:pStyle w:val="Contenudetableau"/>
              <w:spacing w:after="0" w:line="360" w:lineRule="auto"/>
              <w:jc w:val="center"/>
              <w:rPr>
                <w:rFonts w:asciiTheme="minorHAnsi" w:hAnsiTheme="minorHAnsi" w:cs="Arial"/>
                <w:b/>
                <w:bCs/>
                <w:sz w:val="24"/>
                <w:szCs w:val="24"/>
              </w:rPr>
            </w:pPr>
            <w:r w:rsidRPr="0090726A">
              <w:rPr>
                <w:rFonts w:asciiTheme="minorHAnsi" w:hAnsiTheme="minorHAnsi" w:cs="Arial"/>
                <w:b/>
                <w:bCs/>
                <w:sz w:val="24"/>
                <w:szCs w:val="24"/>
              </w:rPr>
              <w:t>Acteurs</w:t>
            </w:r>
          </w:p>
        </w:tc>
        <w:tc>
          <w:tcPr>
            <w:tcW w:w="3990" w:type="dxa"/>
            <w:tcBorders>
              <w:top w:val="single" w:sz="2" w:space="0" w:color="000000"/>
              <w:left w:val="single" w:sz="2" w:space="0" w:color="000000"/>
              <w:bottom w:val="single" w:sz="2" w:space="0" w:color="000000"/>
              <w:right w:val="single" w:sz="2" w:space="0" w:color="000000"/>
            </w:tcBorders>
            <w:hideMark/>
          </w:tcPr>
          <w:p w:rsidR="004C24A8" w:rsidRPr="0090726A" w:rsidRDefault="004C24A8">
            <w:pPr>
              <w:pStyle w:val="Contenudetableau"/>
              <w:spacing w:after="0" w:line="360" w:lineRule="auto"/>
              <w:jc w:val="center"/>
              <w:rPr>
                <w:rFonts w:asciiTheme="minorHAnsi" w:hAnsiTheme="minorHAnsi" w:cs="Arial"/>
                <w:sz w:val="24"/>
                <w:szCs w:val="24"/>
              </w:rPr>
            </w:pPr>
            <w:r w:rsidRPr="0090726A">
              <w:rPr>
                <w:rFonts w:asciiTheme="minorHAnsi" w:hAnsiTheme="minorHAnsi" w:cs="Arial"/>
                <w:b/>
                <w:bCs/>
                <w:sz w:val="24"/>
                <w:szCs w:val="24"/>
              </w:rPr>
              <w:t>Action</w:t>
            </w:r>
          </w:p>
        </w:tc>
      </w:tr>
      <w:tr w:rsidR="004C24A8" w:rsidRPr="0090726A" w:rsidTr="0090726A">
        <w:trPr>
          <w:trHeight w:val="525"/>
        </w:trPr>
        <w:tc>
          <w:tcPr>
            <w:tcW w:w="3179" w:type="dxa"/>
            <w:tcBorders>
              <w:top w:val="nil"/>
              <w:left w:val="single" w:sz="2" w:space="0" w:color="000000"/>
              <w:bottom w:val="single" w:sz="2" w:space="0" w:color="000000"/>
              <w:right w:val="nil"/>
            </w:tcBorders>
            <w:hideMark/>
          </w:tcPr>
          <w:p w:rsidR="004C24A8" w:rsidRPr="0090726A" w:rsidRDefault="004C24A8">
            <w:pPr>
              <w:pStyle w:val="Contenudetableau"/>
              <w:spacing w:after="0" w:line="360" w:lineRule="auto"/>
              <w:jc w:val="center"/>
              <w:rPr>
                <w:rFonts w:asciiTheme="minorHAnsi" w:hAnsiTheme="minorHAnsi" w:cs="Arial"/>
                <w:sz w:val="24"/>
                <w:szCs w:val="24"/>
              </w:rPr>
            </w:pPr>
            <w:r w:rsidRPr="0090726A">
              <w:rPr>
                <w:rFonts w:asciiTheme="minorHAnsi" w:hAnsiTheme="minorHAnsi" w:cs="Arial"/>
                <w:sz w:val="24"/>
                <w:szCs w:val="24"/>
              </w:rPr>
              <w:t>Défiance croissante à l'égard du roi</w:t>
            </w:r>
          </w:p>
        </w:tc>
        <w:tc>
          <w:tcPr>
            <w:tcW w:w="3179" w:type="dxa"/>
            <w:tcBorders>
              <w:top w:val="nil"/>
              <w:left w:val="single" w:sz="2" w:space="0" w:color="000000"/>
              <w:bottom w:val="single" w:sz="2" w:space="0" w:color="000000"/>
              <w:right w:val="nil"/>
            </w:tcBorders>
            <w:hideMark/>
          </w:tcPr>
          <w:p w:rsidR="004C24A8" w:rsidRPr="0090726A" w:rsidRDefault="006838F6">
            <w:pPr>
              <w:pStyle w:val="Contenudetableau"/>
              <w:spacing w:after="0" w:line="360" w:lineRule="auto"/>
              <w:jc w:val="center"/>
              <w:rPr>
                <w:rFonts w:asciiTheme="minorHAnsi" w:hAnsiTheme="minorHAnsi" w:cs="Arial"/>
                <w:sz w:val="24"/>
                <w:szCs w:val="24"/>
              </w:rPr>
            </w:pPr>
            <w:r w:rsidRPr="0090726A">
              <w:rPr>
                <w:rFonts w:asciiTheme="minorHAnsi" w:hAnsiTheme="minorHAnsi" w:cs="Arial"/>
                <w:sz w:val="24"/>
                <w:szCs w:val="24"/>
              </w:rPr>
              <w:t xml:space="preserve">Le </w:t>
            </w:r>
            <w:r w:rsidR="004C24A8" w:rsidRPr="0090726A">
              <w:rPr>
                <w:rFonts w:asciiTheme="minorHAnsi" w:hAnsiTheme="minorHAnsi" w:cs="Arial"/>
                <w:sz w:val="24"/>
                <w:szCs w:val="24"/>
              </w:rPr>
              <w:t>« peuple » de Paris</w:t>
            </w:r>
          </w:p>
        </w:tc>
        <w:tc>
          <w:tcPr>
            <w:tcW w:w="3990" w:type="dxa"/>
            <w:tcBorders>
              <w:top w:val="nil"/>
              <w:left w:val="single" w:sz="2" w:space="0" w:color="000000"/>
              <w:bottom w:val="single" w:sz="2" w:space="0" w:color="000000"/>
              <w:right w:val="single" w:sz="2" w:space="0" w:color="000000"/>
            </w:tcBorders>
            <w:hideMark/>
          </w:tcPr>
          <w:p w:rsidR="004C24A8" w:rsidRPr="0090726A" w:rsidRDefault="006838F6" w:rsidP="006838F6">
            <w:pPr>
              <w:pStyle w:val="Contenudetableau"/>
              <w:spacing w:after="0" w:line="360" w:lineRule="auto"/>
              <w:jc w:val="center"/>
              <w:rPr>
                <w:rFonts w:asciiTheme="minorHAnsi" w:hAnsiTheme="minorHAnsi" w:cs="Arial"/>
                <w:sz w:val="24"/>
                <w:szCs w:val="24"/>
              </w:rPr>
            </w:pPr>
            <w:r w:rsidRPr="0090726A">
              <w:rPr>
                <w:rFonts w:asciiTheme="minorHAnsi" w:hAnsiTheme="minorHAnsi" w:cs="Arial"/>
                <w:sz w:val="24"/>
                <w:szCs w:val="24"/>
              </w:rPr>
              <w:t xml:space="preserve">La </w:t>
            </w:r>
            <w:r w:rsidR="004C24A8" w:rsidRPr="0090726A">
              <w:rPr>
                <w:rFonts w:asciiTheme="minorHAnsi" w:hAnsiTheme="minorHAnsi" w:cs="Arial"/>
                <w:sz w:val="24"/>
                <w:szCs w:val="24"/>
              </w:rPr>
              <w:t xml:space="preserve">désacralisation par la violence </w:t>
            </w:r>
            <w:r w:rsidRPr="0090726A">
              <w:rPr>
                <w:rFonts w:asciiTheme="minorHAnsi" w:hAnsiTheme="minorHAnsi" w:cs="Arial"/>
                <w:sz w:val="24"/>
                <w:szCs w:val="24"/>
              </w:rPr>
              <w:t xml:space="preserve">(Tuileries) </w:t>
            </w:r>
            <w:r w:rsidR="004C24A8" w:rsidRPr="0090726A">
              <w:rPr>
                <w:rFonts w:asciiTheme="minorHAnsi" w:hAnsiTheme="minorHAnsi" w:cs="Arial"/>
                <w:sz w:val="24"/>
                <w:szCs w:val="24"/>
              </w:rPr>
              <w:t>puis la loi</w:t>
            </w:r>
            <w:r w:rsidRPr="0090726A">
              <w:rPr>
                <w:rFonts w:asciiTheme="minorHAnsi" w:hAnsiTheme="minorHAnsi" w:cs="Arial"/>
                <w:sz w:val="24"/>
                <w:szCs w:val="24"/>
              </w:rPr>
              <w:t xml:space="preserve"> (Assemblée)</w:t>
            </w:r>
          </w:p>
        </w:tc>
      </w:tr>
    </w:tbl>
    <w:p w:rsidR="0090726A" w:rsidRDefault="0090726A">
      <w:pPr>
        <w:rPr>
          <w:rFonts w:asciiTheme="minorHAnsi" w:hAnsiTheme="minorHAnsi" w:cs="Arial"/>
          <w:b/>
          <w:i/>
          <w:sz w:val="24"/>
          <w:szCs w:val="24"/>
        </w:rPr>
      </w:pPr>
    </w:p>
    <w:p w:rsidR="006838F6" w:rsidRDefault="006838F6">
      <w:pPr>
        <w:rPr>
          <w:rFonts w:asciiTheme="minorHAnsi" w:hAnsiTheme="minorHAnsi" w:cs="Arial"/>
          <w:b/>
          <w:i/>
          <w:sz w:val="24"/>
          <w:szCs w:val="24"/>
        </w:rPr>
      </w:pPr>
      <w:r w:rsidRPr="0090726A">
        <w:rPr>
          <w:rFonts w:asciiTheme="minorHAnsi" w:hAnsiTheme="minorHAnsi" w:cs="Arial"/>
          <w:b/>
          <w:i/>
          <w:sz w:val="24"/>
          <w:szCs w:val="24"/>
        </w:rPr>
        <w:t xml:space="preserve">Compléments : </w:t>
      </w:r>
    </w:p>
    <w:p w:rsidR="000A3D17" w:rsidRDefault="000A3D17" w:rsidP="000A3D17">
      <w:pPr>
        <w:tabs>
          <w:tab w:val="left" w:pos="8190"/>
        </w:tabs>
        <w:jc w:val="both"/>
        <w:rPr>
          <w:rFonts w:asciiTheme="minorHAnsi" w:hAnsiTheme="minorHAnsi" w:cs="Arial"/>
          <w:sz w:val="24"/>
          <w:szCs w:val="24"/>
        </w:rPr>
      </w:pPr>
      <w:r>
        <w:rPr>
          <w:rFonts w:asciiTheme="minorHAnsi" w:hAnsiTheme="minorHAnsi" w:cs="Arial"/>
          <w:sz w:val="24"/>
          <w:szCs w:val="24"/>
        </w:rPr>
        <w:t xml:space="preserve">Les dimensions des deux œuvres sont différentes : </w:t>
      </w:r>
      <w:proofErr w:type="spellStart"/>
      <w:r>
        <w:rPr>
          <w:rFonts w:asciiTheme="minorHAnsi" w:hAnsiTheme="minorHAnsi" w:cs="Arial"/>
          <w:sz w:val="24"/>
          <w:szCs w:val="24"/>
        </w:rPr>
        <w:t>F.G</w:t>
      </w:r>
      <w:r w:rsidRPr="00577711">
        <w:rPr>
          <w:rFonts w:asciiTheme="minorHAnsi" w:hAnsiTheme="minorHAnsi" w:cs="Arial"/>
          <w:sz w:val="24"/>
          <w:szCs w:val="24"/>
        </w:rPr>
        <w:t>érard</w:t>
      </w:r>
      <w:proofErr w:type="spellEnd"/>
      <w:r w:rsidRPr="00577711">
        <w:rPr>
          <w:rFonts w:asciiTheme="minorHAnsi" w:hAnsiTheme="minorHAnsi" w:cs="Arial"/>
          <w:sz w:val="24"/>
          <w:szCs w:val="24"/>
        </w:rPr>
        <w:t xml:space="preserve"> 67/92cm, </w:t>
      </w:r>
      <w:r>
        <w:rPr>
          <w:rFonts w:asciiTheme="minorHAnsi" w:hAnsiTheme="minorHAnsi" w:cs="Arial"/>
          <w:sz w:val="24"/>
          <w:szCs w:val="24"/>
        </w:rPr>
        <w:t xml:space="preserve">tandis que </w:t>
      </w:r>
      <w:r w:rsidRPr="00577711">
        <w:rPr>
          <w:rFonts w:asciiTheme="minorHAnsi" w:hAnsiTheme="minorHAnsi" w:cs="Arial"/>
          <w:sz w:val="24"/>
          <w:szCs w:val="24"/>
        </w:rPr>
        <w:t xml:space="preserve">pour </w:t>
      </w:r>
      <w:proofErr w:type="spellStart"/>
      <w:r w:rsidRPr="00577711">
        <w:rPr>
          <w:rFonts w:asciiTheme="minorHAnsi" w:hAnsiTheme="minorHAnsi" w:cs="Arial"/>
          <w:sz w:val="24"/>
          <w:szCs w:val="24"/>
        </w:rPr>
        <w:t>J</w:t>
      </w:r>
      <w:r>
        <w:rPr>
          <w:rFonts w:asciiTheme="minorHAnsi" w:hAnsiTheme="minorHAnsi" w:cs="Arial"/>
          <w:sz w:val="24"/>
          <w:szCs w:val="24"/>
        </w:rPr>
        <w:t>.</w:t>
      </w:r>
      <w:r w:rsidRPr="00577711">
        <w:rPr>
          <w:rFonts w:asciiTheme="minorHAnsi" w:hAnsiTheme="minorHAnsi" w:cs="Arial"/>
          <w:sz w:val="24"/>
          <w:szCs w:val="24"/>
        </w:rPr>
        <w:t>Bertaux</w:t>
      </w:r>
      <w:proofErr w:type="spellEnd"/>
      <w:r w:rsidRPr="00577711">
        <w:rPr>
          <w:rFonts w:asciiTheme="minorHAnsi" w:hAnsiTheme="minorHAnsi" w:cs="Arial"/>
          <w:sz w:val="24"/>
          <w:szCs w:val="24"/>
        </w:rPr>
        <w:t xml:space="preserve"> c’est un très vaste tableau dont les dimensions en font à part entière une peinture d’h</w:t>
      </w:r>
      <w:r>
        <w:rPr>
          <w:rFonts w:asciiTheme="minorHAnsi" w:hAnsiTheme="minorHAnsi" w:cs="Arial"/>
          <w:sz w:val="24"/>
          <w:szCs w:val="24"/>
        </w:rPr>
        <w:t xml:space="preserve">istoire, genre très codifié, de </w:t>
      </w:r>
      <w:r w:rsidRPr="00577711">
        <w:rPr>
          <w:rFonts w:asciiTheme="minorHAnsi" w:hAnsiTheme="minorHAnsi" w:cs="Arial"/>
          <w:sz w:val="24"/>
          <w:szCs w:val="24"/>
        </w:rPr>
        <w:t>124/192</w:t>
      </w:r>
      <w:r>
        <w:rPr>
          <w:rFonts w:asciiTheme="minorHAnsi" w:hAnsiTheme="minorHAnsi" w:cs="Arial"/>
          <w:sz w:val="24"/>
          <w:szCs w:val="24"/>
        </w:rPr>
        <w:t>cm ;</w:t>
      </w:r>
      <w:r w:rsidRPr="00577711">
        <w:rPr>
          <w:rFonts w:asciiTheme="minorHAnsi" w:hAnsiTheme="minorHAnsi" w:cs="Arial"/>
          <w:sz w:val="24"/>
          <w:szCs w:val="24"/>
        </w:rPr>
        <w:t xml:space="preserve"> la nature du support, huile sur toile </w:t>
      </w:r>
      <w:r>
        <w:rPr>
          <w:rFonts w:asciiTheme="minorHAnsi" w:hAnsiTheme="minorHAnsi" w:cs="Arial"/>
          <w:sz w:val="24"/>
          <w:szCs w:val="24"/>
        </w:rPr>
        <w:t xml:space="preserve">de </w:t>
      </w:r>
      <w:proofErr w:type="spellStart"/>
      <w:r>
        <w:rPr>
          <w:rFonts w:asciiTheme="minorHAnsi" w:hAnsiTheme="minorHAnsi" w:cs="Arial"/>
          <w:sz w:val="24"/>
          <w:szCs w:val="24"/>
        </w:rPr>
        <w:t>J.</w:t>
      </w:r>
      <w:r w:rsidRPr="00577711">
        <w:rPr>
          <w:rFonts w:asciiTheme="minorHAnsi" w:hAnsiTheme="minorHAnsi" w:cs="Arial"/>
          <w:sz w:val="24"/>
          <w:szCs w:val="24"/>
        </w:rPr>
        <w:t>Bertaux</w:t>
      </w:r>
      <w:proofErr w:type="spellEnd"/>
      <w:r w:rsidRPr="00577711">
        <w:rPr>
          <w:rFonts w:asciiTheme="minorHAnsi" w:hAnsiTheme="minorHAnsi" w:cs="Arial"/>
          <w:sz w:val="24"/>
          <w:szCs w:val="24"/>
        </w:rPr>
        <w:t xml:space="preserve"> et dessin à la plume avec rehauts de couleurs pour F. Gérard.</w:t>
      </w:r>
    </w:p>
    <w:p w:rsidR="000A3D17" w:rsidRPr="0090726A" w:rsidRDefault="000A3D17">
      <w:pPr>
        <w:rPr>
          <w:rFonts w:asciiTheme="minorHAnsi" w:hAnsiTheme="minorHAnsi" w:cs="Arial"/>
          <w:b/>
          <w:i/>
          <w:sz w:val="24"/>
          <w:szCs w:val="24"/>
        </w:rPr>
      </w:pPr>
    </w:p>
    <w:p w:rsidR="006838F6" w:rsidRPr="0090726A" w:rsidRDefault="006838F6" w:rsidP="005B4FA4">
      <w:pPr>
        <w:jc w:val="both"/>
        <w:rPr>
          <w:rFonts w:asciiTheme="minorHAnsi" w:hAnsiTheme="minorHAnsi" w:cs="Arial"/>
          <w:sz w:val="24"/>
          <w:szCs w:val="24"/>
        </w:rPr>
      </w:pPr>
      <w:r w:rsidRPr="0090726A">
        <w:rPr>
          <w:rFonts w:asciiTheme="minorHAnsi" w:hAnsiTheme="minorHAnsi" w:cs="Arial"/>
          <w:b/>
          <w:sz w:val="24"/>
          <w:szCs w:val="24"/>
        </w:rPr>
        <w:t xml:space="preserve">Le tableau de </w:t>
      </w:r>
      <w:proofErr w:type="spellStart"/>
      <w:r w:rsidRPr="0090726A">
        <w:rPr>
          <w:rFonts w:asciiTheme="minorHAnsi" w:hAnsiTheme="minorHAnsi" w:cs="Arial"/>
          <w:b/>
          <w:sz w:val="24"/>
          <w:szCs w:val="24"/>
        </w:rPr>
        <w:t>Bertaux</w:t>
      </w:r>
      <w:proofErr w:type="spellEnd"/>
      <w:r w:rsidRPr="0090726A">
        <w:rPr>
          <w:rFonts w:asciiTheme="minorHAnsi" w:hAnsiTheme="minorHAnsi" w:cs="Arial"/>
          <w:sz w:val="24"/>
          <w:szCs w:val="24"/>
        </w:rPr>
        <w:t xml:space="preserve"> : </w:t>
      </w:r>
      <w:r w:rsidR="00577711">
        <w:rPr>
          <w:rFonts w:asciiTheme="minorHAnsi" w:hAnsiTheme="minorHAnsi" w:cs="Arial"/>
          <w:sz w:val="24"/>
          <w:szCs w:val="24"/>
        </w:rPr>
        <w:t xml:space="preserve">il est un </w:t>
      </w:r>
      <w:r w:rsidR="005B4FA4" w:rsidRPr="0090726A">
        <w:rPr>
          <w:rFonts w:asciiTheme="minorHAnsi" w:hAnsiTheme="minorHAnsi" w:cs="Arial"/>
          <w:sz w:val="24"/>
          <w:szCs w:val="24"/>
        </w:rPr>
        <w:t>peintre</w:t>
      </w:r>
      <w:r w:rsidR="00577711">
        <w:rPr>
          <w:rFonts w:asciiTheme="minorHAnsi" w:hAnsiTheme="minorHAnsi" w:cs="Arial"/>
          <w:sz w:val="24"/>
          <w:szCs w:val="24"/>
        </w:rPr>
        <w:t xml:space="preserve"> de</w:t>
      </w:r>
      <w:r w:rsidR="005B4FA4" w:rsidRPr="0090726A">
        <w:rPr>
          <w:rFonts w:asciiTheme="minorHAnsi" w:hAnsiTheme="minorHAnsi" w:cs="Arial"/>
          <w:sz w:val="24"/>
          <w:szCs w:val="24"/>
        </w:rPr>
        <w:t xml:space="preserve"> bataille</w:t>
      </w:r>
      <w:r w:rsidR="00577711">
        <w:rPr>
          <w:rFonts w:asciiTheme="minorHAnsi" w:hAnsiTheme="minorHAnsi" w:cs="Arial"/>
          <w:sz w:val="24"/>
          <w:szCs w:val="24"/>
        </w:rPr>
        <w:t xml:space="preserve">s et </w:t>
      </w:r>
      <w:r w:rsidR="005B4FA4" w:rsidRPr="0090726A">
        <w:rPr>
          <w:rFonts w:asciiTheme="minorHAnsi" w:hAnsiTheme="minorHAnsi" w:cs="Arial"/>
          <w:sz w:val="24"/>
          <w:szCs w:val="24"/>
        </w:rPr>
        <w:t xml:space="preserve">expose </w:t>
      </w:r>
      <w:r w:rsidR="00577711">
        <w:rPr>
          <w:rFonts w:asciiTheme="minorHAnsi" w:hAnsiTheme="minorHAnsi" w:cs="Arial"/>
          <w:sz w:val="24"/>
          <w:szCs w:val="24"/>
        </w:rPr>
        <w:t xml:space="preserve">son </w:t>
      </w:r>
      <w:r w:rsidR="0066615A" w:rsidRPr="0090726A">
        <w:rPr>
          <w:rFonts w:asciiTheme="minorHAnsi" w:hAnsiTheme="minorHAnsi" w:cs="Arial"/>
          <w:sz w:val="24"/>
          <w:szCs w:val="24"/>
        </w:rPr>
        <w:t>œuvre</w:t>
      </w:r>
      <w:r w:rsidR="005B4FA4" w:rsidRPr="0090726A">
        <w:rPr>
          <w:rFonts w:asciiTheme="minorHAnsi" w:hAnsiTheme="minorHAnsi" w:cs="Arial"/>
          <w:sz w:val="24"/>
          <w:szCs w:val="24"/>
        </w:rPr>
        <w:t xml:space="preserve"> au Salon en 1793. Il a un but documentaire et sert une « histoire immédiate ». On peut y voir des similitudes avec les images de la prise de la Bastille. La minoration du palais royal, </w:t>
      </w:r>
      <w:r w:rsidR="0066615A" w:rsidRPr="0090726A">
        <w:rPr>
          <w:rFonts w:asciiTheme="minorHAnsi" w:hAnsiTheme="minorHAnsi" w:cs="Arial"/>
          <w:sz w:val="24"/>
          <w:szCs w:val="24"/>
        </w:rPr>
        <w:t xml:space="preserve">et </w:t>
      </w:r>
      <w:r w:rsidR="005B4FA4" w:rsidRPr="0090726A">
        <w:rPr>
          <w:rFonts w:asciiTheme="minorHAnsi" w:hAnsiTheme="minorHAnsi" w:cs="Arial"/>
          <w:sz w:val="24"/>
          <w:szCs w:val="24"/>
        </w:rPr>
        <w:t xml:space="preserve">des acteurs, </w:t>
      </w:r>
      <w:r w:rsidR="0066615A" w:rsidRPr="0090726A">
        <w:rPr>
          <w:rFonts w:asciiTheme="minorHAnsi" w:hAnsiTheme="minorHAnsi" w:cs="Arial"/>
          <w:sz w:val="24"/>
          <w:szCs w:val="24"/>
        </w:rPr>
        <w:t>ici</w:t>
      </w:r>
      <w:r w:rsidR="005B4FA4" w:rsidRPr="0090726A">
        <w:rPr>
          <w:rFonts w:asciiTheme="minorHAnsi" w:hAnsiTheme="minorHAnsi" w:cs="Arial"/>
          <w:sz w:val="24"/>
          <w:szCs w:val="24"/>
        </w:rPr>
        <w:t xml:space="preserve"> anonymes, </w:t>
      </w:r>
      <w:r w:rsidR="00577711">
        <w:rPr>
          <w:rFonts w:asciiTheme="minorHAnsi" w:hAnsiTheme="minorHAnsi" w:cs="Arial"/>
          <w:sz w:val="24"/>
          <w:szCs w:val="24"/>
        </w:rPr>
        <w:t>appuient</w:t>
      </w:r>
      <w:r w:rsidR="005B4FA4" w:rsidRPr="0090726A">
        <w:rPr>
          <w:rFonts w:asciiTheme="minorHAnsi" w:hAnsiTheme="minorHAnsi" w:cs="Arial"/>
          <w:sz w:val="24"/>
          <w:szCs w:val="24"/>
        </w:rPr>
        <w:t xml:space="preserve"> l’idée d’une force symbolique</w:t>
      </w:r>
      <w:r w:rsidR="0066615A" w:rsidRPr="0090726A">
        <w:rPr>
          <w:rFonts w:asciiTheme="minorHAnsi" w:hAnsiTheme="minorHAnsi" w:cs="Arial"/>
          <w:sz w:val="24"/>
          <w:szCs w:val="24"/>
        </w:rPr>
        <w:t xml:space="preserve">, le Peuple de Paris, </w:t>
      </w:r>
      <w:r w:rsidR="005B4FA4" w:rsidRPr="0090726A">
        <w:rPr>
          <w:rFonts w:asciiTheme="minorHAnsi" w:hAnsiTheme="minorHAnsi" w:cs="Arial"/>
          <w:sz w:val="24"/>
          <w:szCs w:val="24"/>
        </w:rPr>
        <w:t xml:space="preserve">qui écrase la monarchie. Ni héros, ni symboles forts ne sont </w:t>
      </w:r>
      <w:r w:rsidR="000A3D17">
        <w:rPr>
          <w:rFonts w:asciiTheme="minorHAnsi" w:hAnsiTheme="minorHAnsi" w:cs="Arial"/>
          <w:sz w:val="24"/>
          <w:szCs w:val="24"/>
        </w:rPr>
        <w:t>mis en valeur</w:t>
      </w:r>
      <w:r w:rsidR="005B4FA4" w:rsidRPr="0090726A">
        <w:rPr>
          <w:rFonts w:asciiTheme="minorHAnsi" w:hAnsiTheme="minorHAnsi" w:cs="Arial"/>
          <w:sz w:val="24"/>
          <w:szCs w:val="24"/>
        </w:rPr>
        <w:t xml:space="preserve"> comme dans d’autres œuvres de la période 1789-1848. </w:t>
      </w:r>
    </w:p>
    <w:p w:rsidR="005B4FA4" w:rsidRPr="0090726A" w:rsidRDefault="005B4FA4" w:rsidP="005B4FA4">
      <w:pPr>
        <w:jc w:val="both"/>
        <w:rPr>
          <w:rFonts w:asciiTheme="minorHAnsi" w:hAnsiTheme="minorHAnsi" w:cs="Arial"/>
          <w:sz w:val="24"/>
          <w:szCs w:val="24"/>
        </w:rPr>
      </w:pPr>
      <w:r w:rsidRPr="0090726A">
        <w:rPr>
          <w:rFonts w:asciiTheme="minorHAnsi" w:hAnsiTheme="minorHAnsi" w:cs="Arial"/>
          <w:b/>
          <w:sz w:val="24"/>
          <w:szCs w:val="24"/>
        </w:rPr>
        <w:t>Le dessin de Gérard</w:t>
      </w:r>
      <w:r w:rsidRPr="0090726A">
        <w:rPr>
          <w:rFonts w:asciiTheme="minorHAnsi" w:hAnsiTheme="minorHAnsi" w:cs="Arial"/>
          <w:sz w:val="24"/>
          <w:szCs w:val="24"/>
        </w:rPr>
        <w:t xml:space="preserve"> : </w:t>
      </w:r>
      <w:r w:rsidR="0066615A" w:rsidRPr="0090726A">
        <w:rPr>
          <w:rFonts w:asciiTheme="minorHAnsi" w:hAnsiTheme="minorHAnsi" w:cs="Arial"/>
          <w:sz w:val="24"/>
          <w:szCs w:val="24"/>
        </w:rPr>
        <w:t xml:space="preserve">nous sommes aussi dans la mémoire vive de l’évènement. C’est une commande du Comité de Salut Public pour le Concours de l’An II de la République. Les révolutionnaires doivent mettre en image leur combat et organise une </w:t>
      </w:r>
      <w:r w:rsidR="000A3D17">
        <w:rPr>
          <w:rFonts w:asciiTheme="minorHAnsi" w:hAnsiTheme="minorHAnsi" w:cs="Arial"/>
          <w:sz w:val="24"/>
          <w:szCs w:val="24"/>
        </w:rPr>
        <w:t>« </w:t>
      </w:r>
      <w:r w:rsidR="0066615A" w:rsidRPr="0090726A">
        <w:rPr>
          <w:rFonts w:asciiTheme="minorHAnsi" w:hAnsiTheme="minorHAnsi" w:cs="Arial"/>
          <w:sz w:val="24"/>
          <w:szCs w:val="24"/>
        </w:rPr>
        <w:t xml:space="preserve">politique des </w:t>
      </w:r>
      <w:r w:rsidR="000A3D17">
        <w:rPr>
          <w:rFonts w:asciiTheme="minorHAnsi" w:hAnsiTheme="minorHAnsi" w:cs="Arial"/>
          <w:sz w:val="24"/>
          <w:szCs w:val="24"/>
        </w:rPr>
        <w:t>a</w:t>
      </w:r>
      <w:r w:rsidR="0066615A" w:rsidRPr="0090726A">
        <w:rPr>
          <w:rFonts w:asciiTheme="minorHAnsi" w:hAnsiTheme="minorHAnsi" w:cs="Arial"/>
          <w:sz w:val="24"/>
          <w:szCs w:val="24"/>
        </w:rPr>
        <w:t>rts</w:t>
      </w:r>
      <w:r w:rsidR="000A3D17">
        <w:rPr>
          <w:rFonts w:asciiTheme="minorHAnsi" w:hAnsiTheme="minorHAnsi" w:cs="Arial"/>
          <w:sz w:val="24"/>
          <w:szCs w:val="24"/>
        </w:rPr>
        <w:t> »</w:t>
      </w:r>
      <w:r w:rsidR="0066615A" w:rsidRPr="0090726A">
        <w:rPr>
          <w:rFonts w:asciiTheme="minorHAnsi" w:hAnsiTheme="minorHAnsi" w:cs="Arial"/>
          <w:sz w:val="24"/>
          <w:szCs w:val="24"/>
        </w:rPr>
        <w:t xml:space="preserve"> pour cela. Le titre « </w:t>
      </w:r>
      <w:r w:rsidR="0066615A" w:rsidRPr="0090726A">
        <w:rPr>
          <w:rFonts w:asciiTheme="minorHAnsi" w:hAnsiTheme="minorHAnsi" w:cs="Arial"/>
          <w:i/>
          <w:sz w:val="24"/>
          <w:szCs w:val="24"/>
        </w:rPr>
        <w:t>Peuple français demandant la destitution du tyran à la journée du 10 août</w:t>
      </w:r>
      <w:r w:rsidR="0066615A" w:rsidRPr="0090726A">
        <w:rPr>
          <w:rFonts w:asciiTheme="minorHAnsi" w:hAnsiTheme="minorHAnsi" w:cs="Arial"/>
          <w:sz w:val="24"/>
          <w:szCs w:val="24"/>
        </w:rPr>
        <w:t xml:space="preserve"> » est illustré par l’effet de foule (qui rappelle le Jeu de Paume de </w:t>
      </w:r>
      <w:r w:rsidR="000A3D17">
        <w:rPr>
          <w:rFonts w:asciiTheme="minorHAnsi" w:hAnsiTheme="minorHAnsi" w:cs="Arial"/>
          <w:sz w:val="24"/>
          <w:szCs w:val="24"/>
        </w:rPr>
        <w:t xml:space="preserve">J.L </w:t>
      </w:r>
      <w:r w:rsidR="0066615A" w:rsidRPr="0090726A">
        <w:rPr>
          <w:rFonts w:asciiTheme="minorHAnsi" w:hAnsiTheme="minorHAnsi" w:cs="Arial"/>
          <w:sz w:val="24"/>
          <w:szCs w:val="24"/>
        </w:rPr>
        <w:t xml:space="preserve">David) et la revendication égalitaire ; le peuple s’adresse directement à ses représentants. La loge où est isolée la famille royale </w:t>
      </w:r>
      <w:r w:rsidR="000A3D17">
        <w:rPr>
          <w:rFonts w:asciiTheme="minorHAnsi" w:hAnsiTheme="minorHAnsi" w:cs="Arial"/>
          <w:sz w:val="24"/>
          <w:szCs w:val="24"/>
        </w:rPr>
        <w:t>fait référence</w:t>
      </w:r>
      <w:r w:rsidR="0066615A" w:rsidRPr="0090726A">
        <w:rPr>
          <w:rFonts w:asciiTheme="minorHAnsi" w:hAnsiTheme="minorHAnsi" w:cs="Arial"/>
          <w:sz w:val="24"/>
          <w:szCs w:val="24"/>
        </w:rPr>
        <w:t xml:space="preserve"> l’interdiction faite à l’Assemblée de délibérer en présence du roi. </w:t>
      </w:r>
    </w:p>
    <w:p w:rsidR="0090726A" w:rsidRPr="0090726A" w:rsidRDefault="0090726A" w:rsidP="005B4FA4">
      <w:pPr>
        <w:jc w:val="both"/>
        <w:rPr>
          <w:rFonts w:asciiTheme="minorHAnsi" w:hAnsiTheme="minorHAnsi" w:cs="Arial"/>
          <w:b/>
          <w:i/>
          <w:sz w:val="24"/>
          <w:szCs w:val="24"/>
        </w:rPr>
      </w:pPr>
      <w:r w:rsidRPr="0090726A">
        <w:rPr>
          <w:rFonts w:asciiTheme="minorHAnsi" w:hAnsiTheme="minorHAnsi" w:cs="Arial"/>
          <w:b/>
          <w:i/>
          <w:noProof/>
          <w:sz w:val="24"/>
          <w:szCs w:val="24"/>
          <w:lang w:eastAsia="fr-FR"/>
        </w:rPr>
        <w:lastRenderedPageBreak/>
        <w:drawing>
          <wp:inline distT="0" distB="0" distL="0" distR="0" wp14:anchorId="3267342F" wp14:editId="3C49BD3A">
            <wp:extent cx="3019425" cy="2908874"/>
            <wp:effectExtent l="0" t="0" r="0" b="635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2908874"/>
                    </a:xfrm>
                    <a:prstGeom prst="rect">
                      <a:avLst/>
                    </a:prstGeom>
                    <a:noFill/>
                    <a:ln>
                      <a:noFill/>
                    </a:ln>
                    <a:extLst/>
                  </pic:spPr>
                </pic:pic>
              </a:graphicData>
            </a:graphic>
          </wp:inline>
        </w:drawing>
      </w:r>
      <w:r w:rsidRPr="0090726A">
        <w:rPr>
          <w:noProof/>
          <w:lang w:eastAsia="fr-FR"/>
        </w:rPr>
        <w:t xml:space="preserve"> </w:t>
      </w:r>
      <w:r w:rsidRPr="0090726A">
        <w:rPr>
          <w:rFonts w:asciiTheme="minorHAnsi" w:hAnsiTheme="minorHAnsi" w:cs="Arial"/>
          <w:b/>
          <w:i/>
          <w:noProof/>
          <w:sz w:val="24"/>
          <w:szCs w:val="24"/>
          <w:lang w:eastAsia="fr-FR"/>
        </w:rPr>
        <w:drawing>
          <wp:inline distT="0" distB="0" distL="0" distR="0" wp14:anchorId="643D781F" wp14:editId="25363812">
            <wp:extent cx="2932853" cy="2914650"/>
            <wp:effectExtent l="0" t="0" r="127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915492"/>
                    </a:xfrm>
                    <a:prstGeom prst="rect">
                      <a:avLst/>
                    </a:prstGeom>
                    <a:noFill/>
                    <a:ln>
                      <a:noFill/>
                    </a:ln>
                    <a:extLst/>
                  </pic:spPr>
                </pic:pic>
              </a:graphicData>
            </a:graphic>
          </wp:inline>
        </w:drawing>
      </w:r>
    </w:p>
    <w:p w:rsidR="00577711" w:rsidRPr="0090726A" w:rsidRDefault="00577711" w:rsidP="00577711">
      <w:pPr>
        <w:jc w:val="both"/>
        <w:rPr>
          <w:rFonts w:asciiTheme="minorHAnsi" w:hAnsiTheme="minorHAnsi" w:cs="Arial"/>
          <w:b/>
          <w:i/>
          <w:sz w:val="24"/>
          <w:szCs w:val="24"/>
        </w:rPr>
      </w:pPr>
      <w:r w:rsidRPr="0090726A">
        <w:rPr>
          <w:rFonts w:asciiTheme="minorHAnsi" w:hAnsiTheme="minorHAnsi" w:cs="Arial"/>
          <w:b/>
          <w:i/>
          <w:sz w:val="24"/>
          <w:szCs w:val="24"/>
        </w:rPr>
        <w:t xml:space="preserve">Ces tableaux peuvent être complétés par </w:t>
      </w:r>
      <w:r>
        <w:rPr>
          <w:rFonts w:asciiTheme="minorHAnsi" w:hAnsiTheme="minorHAnsi" w:cs="Arial"/>
          <w:b/>
          <w:i/>
          <w:sz w:val="24"/>
          <w:szCs w:val="24"/>
        </w:rPr>
        <w:t>un extrait d</w:t>
      </w:r>
      <w:r w:rsidRPr="0090726A">
        <w:rPr>
          <w:rFonts w:asciiTheme="minorHAnsi" w:hAnsiTheme="minorHAnsi" w:cs="Arial"/>
          <w:b/>
          <w:i/>
          <w:sz w:val="24"/>
          <w:szCs w:val="24"/>
        </w:rPr>
        <w:t xml:space="preserve">es Mémoires de </w:t>
      </w:r>
      <w:r>
        <w:rPr>
          <w:rFonts w:asciiTheme="minorHAnsi" w:hAnsiTheme="minorHAnsi" w:cs="Arial"/>
          <w:b/>
          <w:i/>
          <w:sz w:val="24"/>
          <w:szCs w:val="24"/>
        </w:rPr>
        <w:t xml:space="preserve">P.G </w:t>
      </w:r>
      <w:r w:rsidRPr="0090726A">
        <w:rPr>
          <w:rFonts w:asciiTheme="minorHAnsi" w:hAnsiTheme="minorHAnsi" w:cs="Arial"/>
          <w:b/>
          <w:i/>
          <w:sz w:val="24"/>
          <w:szCs w:val="24"/>
        </w:rPr>
        <w:t>Chaumette</w:t>
      </w:r>
      <w:r>
        <w:rPr>
          <w:rFonts w:asciiTheme="minorHAnsi" w:hAnsiTheme="minorHAnsi" w:cs="Arial"/>
          <w:b/>
          <w:i/>
          <w:sz w:val="24"/>
          <w:szCs w:val="24"/>
        </w:rPr>
        <w:t xml:space="preserve"> (ci-dessus), procureur de la Commune de Paris, </w:t>
      </w:r>
      <w:r w:rsidRPr="0090726A">
        <w:rPr>
          <w:rFonts w:asciiTheme="minorHAnsi" w:hAnsiTheme="minorHAnsi" w:cs="Arial"/>
          <w:b/>
          <w:i/>
          <w:sz w:val="24"/>
          <w:szCs w:val="24"/>
        </w:rPr>
        <w:t xml:space="preserve">pour donner à l’action du 10 août sa force. </w:t>
      </w:r>
    </w:p>
    <w:p w:rsidR="0066615A" w:rsidRPr="000A3D17" w:rsidRDefault="00577711" w:rsidP="000A3D17">
      <w:pPr>
        <w:shd w:val="clear" w:color="auto" w:fill="B8CCE4" w:themeFill="accent1" w:themeFillTint="66"/>
        <w:jc w:val="both"/>
        <w:rPr>
          <w:rFonts w:asciiTheme="minorHAnsi" w:hAnsiTheme="minorHAnsi" w:cs="Arial"/>
          <w:b/>
          <w:sz w:val="28"/>
          <w:szCs w:val="28"/>
        </w:rPr>
      </w:pPr>
      <w:r w:rsidRPr="000A3D17">
        <w:rPr>
          <w:rFonts w:asciiTheme="minorHAnsi" w:hAnsiTheme="minorHAnsi" w:cs="Arial"/>
          <w:b/>
          <w:sz w:val="28"/>
          <w:szCs w:val="28"/>
        </w:rPr>
        <w:t>Les arts et l’Histoire</w:t>
      </w:r>
    </w:p>
    <w:p w:rsidR="00577711" w:rsidRDefault="00577711" w:rsidP="00B13B60">
      <w:pPr>
        <w:tabs>
          <w:tab w:val="left" w:pos="8190"/>
        </w:tabs>
        <w:jc w:val="both"/>
        <w:rPr>
          <w:rFonts w:asciiTheme="minorHAnsi" w:hAnsiTheme="minorHAnsi" w:cs="Arial"/>
          <w:sz w:val="24"/>
          <w:szCs w:val="24"/>
        </w:rPr>
      </w:pPr>
      <w:r>
        <w:rPr>
          <w:rFonts w:asciiTheme="minorHAnsi" w:hAnsiTheme="minorHAnsi" w:cs="Arial"/>
          <w:sz w:val="24"/>
          <w:szCs w:val="24"/>
        </w:rPr>
        <w:t xml:space="preserve">Nous sommes </w:t>
      </w:r>
      <w:r w:rsidR="00B13B60" w:rsidRPr="00577711">
        <w:rPr>
          <w:rFonts w:asciiTheme="minorHAnsi" w:hAnsiTheme="minorHAnsi" w:cs="Arial"/>
          <w:sz w:val="24"/>
          <w:szCs w:val="24"/>
        </w:rPr>
        <w:t>bien là dans l’iconographie qui a joué un rôle très important tout au long de la Révolution ; qui livre des représentations du pouvoir politique, et propose des lectures d’un événement. Malgré l’effet de réel qu</w:t>
      </w:r>
      <w:r w:rsidR="0023736F" w:rsidRPr="00577711">
        <w:rPr>
          <w:rFonts w:asciiTheme="minorHAnsi" w:hAnsiTheme="minorHAnsi" w:cs="Arial"/>
          <w:sz w:val="24"/>
          <w:szCs w:val="24"/>
        </w:rPr>
        <w:t>e cette iconographie suggère</w:t>
      </w:r>
      <w:r>
        <w:rPr>
          <w:rFonts w:asciiTheme="minorHAnsi" w:hAnsiTheme="minorHAnsi" w:cs="Arial"/>
          <w:sz w:val="24"/>
          <w:szCs w:val="24"/>
        </w:rPr>
        <w:t>,</w:t>
      </w:r>
      <w:r w:rsidR="00B13B60" w:rsidRPr="00577711">
        <w:rPr>
          <w:rFonts w:asciiTheme="minorHAnsi" w:hAnsiTheme="minorHAnsi" w:cs="Arial"/>
          <w:sz w:val="24"/>
          <w:szCs w:val="24"/>
        </w:rPr>
        <w:t xml:space="preserve"> on est bien dans des </w:t>
      </w:r>
      <w:proofErr w:type="spellStart"/>
      <w:r w:rsidR="00B13B60" w:rsidRPr="00577711">
        <w:rPr>
          <w:rFonts w:asciiTheme="minorHAnsi" w:hAnsiTheme="minorHAnsi" w:cs="Arial"/>
          <w:sz w:val="24"/>
          <w:szCs w:val="24"/>
        </w:rPr>
        <w:t>re-</w:t>
      </w:r>
      <w:proofErr w:type="gramStart"/>
      <w:r w:rsidR="00B13B60" w:rsidRPr="00577711">
        <w:rPr>
          <w:rFonts w:asciiTheme="minorHAnsi" w:hAnsiTheme="minorHAnsi" w:cs="Arial"/>
          <w:sz w:val="24"/>
          <w:szCs w:val="24"/>
        </w:rPr>
        <w:t>présentations</w:t>
      </w:r>
      <w:proofErr w:type="spellEnd"/>
      <w:r w:rsidR="00B13B60" w:rsidRPr="00577711">
        <w:rPr>
          <w:rFonts w:asciiTheme="minorHAnsi" w:hAnsiTheme="minorHAnsi" w:cs="Arial"/>
          <w:sz w:val="24"/>
          <w:szCs w:val="24"/>
        </w:rPr>
        <w:t xml:space="preserve"> </w:t>
      </w:r>
      <w:r>
        <w:rPr>
          <w:rFonts w:asciiTheme="minorHAnsi" w:hAnsiTheme="minorHAnsi" w:cs="Arial"/>
          <w:sz w:val="24"/>
          <w:szCs w:val="24"/>
        </w:rPr>
        <w:t xml:space="preserve"> (</w:t>
      </w:r>
      <w:proofErr w:type="gramEnd"/>
      <w:r>
        <w:rPr>
          <w:rFonts w:asciiTheme="minorHAnsi" w:hAnsiTheme="minorHAnsi" w:cs="Arial"/>
          <w:sz w:val="24"/>
          <w:szCs w:val="24"/>
        </w:rPr>
        <w:t xml:space="preserve"> </w:t>
      </w:r>
      <w:r w:rsidR="00B13B60" w:rsidRPr="00577711">
        <w:rPr>
          <w:rFonts w:asciiTheme="minorHAnsi" w:hAnsiTheme="minorHAnsi" w:cs="Arial"/>
          <w:sz w:val="24"/>
          <w:szCs w:val="24"/>
        </w:rPr>
        <w:t xml:space="preserve">d’autant que le dessin de </w:t>
      </w:r>
      <w:r w:rsidR="0023736F" w:rsidRPr="00577711">
        <w:rPr>
          <w:rFonts w:asciiTheme="minorHAnsi" w:hAnsiTheme="minorHAnsi" w:cs="Arial"/>
          <w:sz w:val="24"/>
          <w:szCs w:val="24"/>
        </w:rPr>
        <w:t>François Gérard, tout comme le S</w:t>
      </w:r>
      <w:r w:rsidR="00B13B60" w:rsidRPr="00577711">
        <w:rPr>
          <w:rFonts w:asciiTheme="minorHAnsi" w:hAnsiTheme="minorHAnsi" w:cs="Arial"/>
          <w:sz w:val="24"/>
          <w:szCs w:val="24"/>
        </w:rPr>
        <w:t>erment du je</w:t>
      </w:r>
      <w:r w:rsidR="0023736F" w:rsidRPr="00577711">
        <w:rPr>
          <w:rFonts w:asciiTheme="minorHAnsi" w:hAnsiTheme="minorHAnsi" w:cs="Arial"/>
          <w:sz w:val="24"/>
          <w:szCs w:val="24"/>
        </w:rPr>
        <w:t>u  de paume de J</w:t>
      </w:r>
      <w:r>
        <w:rPr>
          <w:rFonts w:asciiTheme="minorHAnsi" w:hAnsiTheme="minorHAnsi" w:cs="Arial"/>
          <w:sz w:val="24"/>
          <w:szCs w:val="24"/>
        </w:rPr>
        <w:t>.</w:t>
      </w:r>
      <w:r w:rsidR="0023736F" w:rsidRPr="00577711">
        <w:rPr>
          <w:rFonts w:asciiTheme="minorHAnsi" w:hAnsiTheme="minorHAnsi" w:cs="Arial"/>
          <w:sz w:val="24"/>
          <w:szCs w:val="24"/>
        </w:rPr>
        <w:t>L David, est une</w:t>
      </w:r>
      <w:r w:rsidR="00B13B60" w:rsidRPr="00577711">
        <w:rPr>
          <w:rFonts w:asciiTheme="minorHAnsi" w:hAnsiTheme="minorHAnsi" w:cs="Arial"/>
          <w:sz w:val="24"/>
          <w:szCs w:val="24"/>
        </w:rPr>
        <w:t xml:space="preserve"> esquisse pour gagner un concours</w:t>
      </w:r>
      <w:r w:rsidR="0023736F" w:rsidRPr="00577711">
        <w:rPr>
          <w:rFonts w:asciiTheme="minorHAnsi" w:hAnsiTheme="minorHAnsi" w:cs="Arial"/>
          <w:sz w:val="24"/>
          <w:szCs w:val="24"/>
        </w:rPr>
        <w:t xml:space="preserve"> pour J Gérard ; pour </w:t>
      </w:r>
      <w:r w:rsidR="00B13B60" w:rsidRPr="00577711">
        <w:rPr>
          <w:rFonts w:asciiTheme="minorHAnsi" w:hAnsiTheme="minorHAnsi" w:cs="Arial"/>
          <w:sz w:val="24"/>
          <w:szCs w:val="24"/>
        </w:rPr>
        <w:t>celui de David</w:t>
      </w:r>
      <w:r w:rsidR="0023736F" w:rsidRPr="00577711">
        <w:rPr>
          <w:rFonts w:asciiTheme="minorHAnsi" w:hAnsiTheme="minorHAnsi" w:cs="Arial"/>
          <w:sz w:val="24"/>
          <w:szCs w:val="24"/>
        </w:rPr>
        <w:t xml:space="preserve"> </w:t>
      </w:r>
      <w:r w:rsidR="00B13B60" w:rsidRPr="00577711">
        <w:rPr>
          <w:rFonts w:asciiTheme="minorHAnsi" w:hAnsiTheme="minorHAnsi" w:cs="Arial"/>
          <w:sz w:val="24"/>
          <w:szCs w:val="24"/>
        </w:rPr>
        <w:t xml:space="preserve"> </w:t>
      </w:r>
      <w:r w:rsidR="0023736F" w:rsidRPr="00577711">
        <w:rPr>
          <w:rFonts w:asciiTheme="minorHAnsi" w:hAnsiTheme="minorHAnsi" w:cs="Arial"/>
          <w:sz w:val="24"/>
          <w:szCs w:val="24"/>
        </w:rPr>
        <w:t>c’</w:t>
      </w:r>
      <w:r w:rsidR="00B13B60" w:rsidRPr="00577711">
        <w:rPr>
          <w:rFonts w:asciiTheme="minorHAnsi" w:hAnsiTheme="minorHAnsi" w:cs="Arial"/>
          <w:sz w:val="24"/>
          <w:szCs w:val="24"/>
        </w:rPr>
        <w:t>était une commande pour célébrer un événement revu a</w:t>
      </w:r>
      <w:r>
        <w:rPr>
          <w:rFonts w:asciiTheme="minorHAnsi" w:hAnsiTheme="minorHAnsi" w:cs="Arial"/>
          <w:sz w:val="24"/>
          <w:szCs w:val="24"/>
        </w:rPr>
        <w:t xml:space="preserve"> </w:t>
      </w:r>
      <w:r w:rsidR="00B13B60" w:rsidRPr="00577711">
        <w:rPr>
          <w:rFonts w:asciiTheme="minorHAnsi" w:hAnsiTheme="minorHAnsi" w:cs="Arial"/>
          <w:sz w:val="24"/>
          <w:szCs w:val="24"/>
        </w:rPr>
        <w:t>post</w:t>
      </w:r>
      <w:r>
        <w:rPr>
          <w:rFonts w:asciiTheme="minorHAnsi" w:hAnsiTheme="minorHAnsi" w:cs="Arial"/>
          <w:sz w:val="24"/>
          <w:szCs w:val="24"/>
        </w:rPr>
        <w:t>e</w:t>
      </w:r>
      <w:r w:rsidR="00B13B60" w:rsidRPr="00577711">
        <w:rPr>
          <w:rFonts w:asciiTheme="minorHAnsi" w:hAnsiTheme="minorHAnsi" w:cs="Arial"/>
          <w:sz w:val="24"/>
          <w:szCs w:val="24"/>
        </w:rPr>
        <w:t>riori</w:t>
      </w:r>
      <w:r w:rsidR="0023736F" w:rsidRPr="00577711">
        <w:rPr>
          <w:rFonts w:asciiTheme="minorHAnsi" w:hAnsiTheme="minorHAnsi" w:cs="Arial"/>
          <w:sz w:val="24"/>
          <w:szCs w:val="24"/>
        </w:rPr>
        <w:t xml:space="preserve"> dans un autre contexte. La révolution avançant plus</w:t>
      </w:r>
      <w:r w:rsidR="00B13B60" w:rsidRPr="00577711">
        <w:rPr>
          <w:rFonts w:asciiTheme="minorHAnsi" w:hAnsiTheme="minorHAnsi" w:cs="Arial"/>
          <w:sz w:val="24"/>
          <w:szCs w:val="24"/>
        </w:rPr>
        <w:t xml:space="preserve"> vite que le travail du peintre a rendu le dessin caduc  par la suite</w:t>
      </w:r>
      <w:r w:rsidR="0023736F" w:rsidRPr="00577711">
        <w:rPr>
          <w:rFonts w:asciiTheme="minorHAnsi" w:hAnsiTheme="minorHAnsi" w:cs="Arial"/>
          <w:sz w:val="24"/>
          <w:szCs w:val="24"/>
        </w:rPr>
        <w:t xml:space="preserve">. </w:t>
      </w:r>
      <w:r w:rsidR="009F0FD5">
        <w:rPr>
          <w:rFonts w:asciiTheme="minorHAnsi" w:hAnsiTheme="minorHAnsi" w:cs="Arial"/>
          <w:sz w:val="24"/>
          <w:szCs w:val="24"/>
        </w:rPr>
        <w:t>C’est u</w:t>
      </w:r>
      <w:r w:rsidR="0023736F" w:rsidRPr="00577711">
        <w:rPr>
          <w:rFonts w:asciiTheme="minorHAnsi" w:hAnsiTheme="minorHAnsi" w:cs="Arial"/>
          <w:sz w:val="24"/>
          <w:szCs w:val="24"/>
        </w:rPr>
        <w:t xml:space="preserve">n art au service d’une cause, un art de propagande, de commémoration presque, qui en dit plus sur l’interprétation de l’époque, les commanditaires, les engagements de l’auteur que sur l’événement lui-même qui finalement résiste toujours ! </w:t>
      </w:r>
    </w:p>
    <w:p w:rsidR="00B13B60" w:rsidRPr="00577711" w:rsidRDefault="00577711" w:rsidP="00B13B60">
      <w:pPr>
        <w:tabs>
          <w:tab w:val="left" w:pos="8190"/>
        </w:tabs>
        <w:jc w:val="both"/>
        <w:rPr>
          <w:rFonts w:asciiTheme="minorHAnsi" w:hAnsiTheme="minorHAnsi" w:cs="Arial"/>
          <w:sz w:val="24"/>
          <w:szCs w:val="24"/>
        </w:rPr>
      </w:pPr>
      <w:r>
        <w:rPr>
          <w:rFonts w:asciiTheme="minorHAnsi" w:hAnsiTheme="minorHAnsi" w:cs="Arial"/>
          <w:sz w:val="24"/>
          <w:szCs w:val="24"/>
        </w:rPr>
        <w:t xml:space="preserve">Nous pourrions engager </w:t>
      </w:r>
      <w:r w:rsidR="0023736F" w:rsidRPr="00577711">
        <w:rPr>
          <w:rFonts w:asciiTheme="minorHAnsi" w:hAnsiTheme="minorHAnsi" w:cs="Arial"/>
          <w:sz w:val="24"/>
          <w:szCs w:val="24"/>
        </w:rPr>
        <w:t>avec les élèves un débat sur les images et l’événement, même chose par exemple pour celles du 11 septembre qui défilent en boucle, ou de la guerre du Vietnam et l’image célèbre de la petite fille dont l’interprétation s’est avérée fausse par la suite.</w:t>
      </w:r>
      <w:r w:rsidR="00AC70A1" w:rsidRPr="00577711">
        <w:rPr>
          <w:rFonts w:asciiTheme="minorHAnsi" w:hAnsiTheme="minorHAnsi" w:cs="Arial"/>
          <w:sz w:val="24"/>
          <w:szCs w:val="24"/>
        </w:rPr>
        <w:t xml:space="preserve"> L’art </w:t>
      </w:r>
      <w:r w:rsidR="009F0FD5">
        <w:rPr>
          <w:rFonts w:asciiTheme="minorHAnsi" w:hAnsiTheme="minorHAnsi" w:cs="Arial"/>
          <w:sz w:val="24"/>
          <w:szCs w:val="24"/>
        </w:rPr>
        <w:t>a aussi une</w:t>
      </w:r>
      <w:r w:rsidR="00AC70A1" w:rsidRPr="00577711">
        <w:rPr>
          <w:rFonts w:asciiTheme="minorHAnsi" w:hAnsiTheme="minorHAnsi" w:cs="Arial"/>
          <w:sz w:val="24"/>
          <w:szCs w:val="24"/>
        </w:rPr>
        <w:t xml:space="preserve"> fon</w:t>
      </w:r>
      <w:r>
        <w:rPr>
          <w:rFonts w:asciiTheme="minorHAnsi" w:hAnsiTheme="minorHAnsi" w:cs="Arial"/>
          <w:sz w:val="24"/>
          <w:szCs w:val="24"/>
        </w:rPr>
        <w:t>ction politique et didactique (</w:t>
      </w:r>
      <w:r w:rsidR="00AC70A1" w:rsidRPr="00577711">
        <w:rPr>
          <w:rFonts w:asciiTheme="minorHAnsi" w:hAnsiTheme="minorHAnsi" w:cs="Arial"/>
          <w:sz w:val="24"/>
          <w:szCs w:val="24"/>
        </w:rPr>
        <w:t xml:space="preserve">A. de </w:t>
      </w:r>
      <w:proofErr w:type="spellStart"/>
      <w:r w:rsidR="00AC70A1" w:rsidRPr="00577711">
        <w:rPr>
          <w:rFonts w:asciiTheme="minorHAnsi" w:hAnsiTheme="minorHAnsi" w:cs="Arial"/>
          <w:sz w:val="24"/>
          <w:szCs w:val="24"/>
        </w:rPr>
        <w:t>Baecque</w:t>
      </w:r>
      <w:proofErr w:type="spellEnd"/>
      <w:r w:rsidR="00AC70A1" w:rsidRPr="00577711">
        <w:rPr>
          <w:rFonts w:asciiTheme="minorHAnsi" w:hAnsiTheme="minorHAnsi" w:cs="Arial"/>
          <w:sz w:val="24"/>
          <w:szCs w:val="24"/>
        </w:rPr>
        <w:t xml:space="preserve">), Napoléon saura ensuite très bien </w:t>
      </w:r>
      <w:r w:rsidR="009F0FD5">
        <w:rPr>
          <w:rFonts w:asciiTheme="minorHAnsi" w:hAnsiTheme="minorHAnsi" w:cs="Arial"/>
          <w:sz w:val="24"/>
          <w:szCs w:val="24"/>
        </w:rPr>
        <w:t xml:space="preserve">en faire usage. </w:t>
      </w:r>
    </w:p>
    <w:p w:rsidR="008E223C" w:rsidRPr="0090726A" w:rsidRDefault="008E223C" w:rsidP="00AC70A1">
      <w:pPr>
        <w:tabs>
          <w:tab w:val="left" w:pos="8190"/>
        </w:tabs>
        <w:jc w:val="both"/>
        <w:rPr>
          <w:rFonts w:asciiTheme="minorHAnsi" w:hAnsiTheme="minorHAnsi" w:cs="Arial"/>
          <w:sz w:val="24"/>
          <w:szCs w:val="24"/>
        </w:rPr>
      </w:pPr>
    </w:p>
    <w:sectPr w:rsidR="008E223C" w:rsidRPr="0090726A" w:rsidSect="00423F90">
      <w:pgSz w:w="11906" w:h="16838"/>
      <w:pgMar w:top="737" w:right="851" w:bottom="102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42" w:rsidRDefault="00AF5342" w:rsidP="004C24A8">
      <w:pPr>
        <w:spacing w:after="0" w:line="240" w:lineRule="auto"/>
      </w:pPr>
      <w:r>
        <w:separator/>
      </w:r>
    </w:p>
  </w:endnote>
  <w:endnote w:type="continuationSeparator" w:id="0">
    <w:p w:rsidR="00AF5342" w:rsidRDefault="00AF5342" w:rsidP="004C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42" w:rsidRDefault="00AF5342" w:rsidP="004C24A8">
      <w:pPr>
        <w:spacing w:after="0" w:line="240" w:lineRule="auto"/>
      </w:pPr>
      <w:r>
        <w:separator/>
      </w:r>
    </w:p>
  </w:footnote>
  <w:footnote w:type="continuationSeparator" w:id="0">
    <w:p w:rsidR="00AF5342" w:rsidRDefault="00AF5342" w:rsidP="004C24A8">
      <w:pPr>
        <w:spacing w:after="0" w:line="240" w:lineRule="auto"/>
      </w:pPr>
      <w:r>
        <w:continuationSeparator/>
      </w:r>
    </w:p>
  </w:footnote>
  <w:footnote w:id="1">
    <w:p w:rsidR="00273C11" w:rsidRPr="00273C11" w:rsidRDefault="00273C11" w:rsidP="00273C11">
      <w:pPr>
        <w:spacing w:after="0" w:line="240" w:lineRule="auto"/>
        <w:jc w:val="both"/>
        <w:rPr>
          <w:rFonts w:asciiTheme="minorHAnsi" w:hAnsiTheme="minorHAnsi" w:cs="Arial"/>
        </w:rPr>
      </w:pPr>
      <w:r w:rsidRPr="00273C11">
        <w:rPr>
          <w:rStyle w:val="Appelnotedebasdep"/>
        </w:rPr>
        <w:footnoteRef/>
      </w:r>
      <w:r w:rsidRPr="00273C11">
        <w:t xml:space="preserve"> </w:t>
      </w:r>
      <w:r w:rsidRPr="00273C11">
        <w:rPr>
          <w:rFonts w:asciiTheme="minorHAnsi" w:hAnsiTheme="minorHAnsi"/>
        </w:rPr>
        <w:t xml:space="preserve">L’historien  </w:t>
      </w:r>
      <w:r w:rsidRPr="00577711">
        <w:rPr>
          <w:rFonts w:asciiTheme="minorHAnsi" w:hAnsiTheme="minorHAnsi"/>
          <w:b/>
        </w:rPr>
        <w:t>Jacques Revel</w:t>
      </w:r>
      <w:r w:rsidRPr="00273C11">
        <w:rPr>
          <w:rFonts w:asciiTheme="minorHAnsi" w:hAnsiTheme="minorHAnsi"/>
        </w:rPr>
        <w:t xml:space="preserve"> a démontré la difficulté de contextualiser dans son ouvrage « </w:t>
      </w:r>
      <w:r w:rsidRPr="00577711">
        <w:rPr>
          <w:rFonts w:asciiTheme="minorHAnsi" w:hAnsiTheme="minorHAnsi"/>
          <w:b/>
          <w:i/>
        </w:rPr>
        <w:t>Jeux d’échel</w:t>
      </w:r>
      <w:r w:rsidR="00577711" w:rsidRPr="00577711">
        <w:rPr>
          <w:rFonts w:asciiTheme="minorHAnsi" w:hAnsiTheme="minorHAnsi"/>
          <w:b/>
          <w:i/>
        </w:rPr>
        <w:t>les</w:t>
      </w:r>
      <w:r w:rsidR="00577711">
        <w:rPr>
          <w:rFonts w:asciiTheme="minorHAnsi" w:hAnsiTheme="minorHAnsi"/>
        </w:rPr>
        <w:t xml:space="preserve"> » paru en 1996, </w:t>
      </w:r>
      <w:r>
        <w:rPr>
          <w:rFonts w:asciiTheme="minorHAnsi" w:hAnsiTheme="minorHAnsi" w:cs="Arial"/>
        </w:rPr>
        <w:t>il</w:t>
      </w:r>
      <w:r w:rsidRPr="00273C11">
        <w:rPr>
          <w:rFonts w:asciiTheme="minorHAnsi" w:hAnsiTheme="minorHAnsi" w:cs="Arial"/>
        </w:rPr>
        <w:t xml:space="preserve"> relève  son </w:t>
      </w:r>
      <w:r>
        <w:rPr>
          <w:rFonts w:asciiTheme="minorHAnsi" w:hAnsiTheme="minorHAnsi" w:cs="Arial"/>
        </w:rPr>
        <w:t>« </w:t>
      </w:r>
      <w:r w:rsidRPr="00273C11">
        <w:rPr>
          <w:rFonts w:asciiTheme="minorHAnsi" w:hAnsiTheme="minorHAnsi" w:cs="Arial"/>
          <w:i/>
        </w:rPr>
        <w:t>usage commode et paresseux dans les sciences sociales</w:t>
      </w:r>
      <w:r>
        <w:rPr>
          <w:rFonts w:asciiTheme="minorHAnsi" w:hAnsiTheme="minorHAnsi" w:cs="Arial"/>
        </w:rPr>
        <w:t> »,</w:t>
      </w:r>
      <w:r w:rsidRPr="00273C11">
        <w:rPr>
          <w:rFonts w:asciiTheme="minorHAnsi" w:hAnsiTheme="minorHAnsi" w:cs="Arial"/>
        </w:rPr>
        <w:t xml:space="preserve"> son "</w:t>
      </w:r>
      <w:r w:rsidRPr="00273C11">
        <w:rPr>
          <w:rFonts w:asciiTheme="minorHAnsi" w:hAnsiTheme="minorHAnsi" w:cs="Arial"/>
          <w:i/>
        </w:rPr>
        <w:t>usage rhétorique</w:t>
      </w:r>
      <w:r w:rsidRPr="00273C11">
        <w:rPr>
          <w:rFonts w:asciiTheme="minorHAnsi" w:hAnsiTheme="minorHAnsi" w:cs="Arial"/>
        </w:rPr>
        <w:t xml:space="preserve"> ; </w:t>
      </w:r>
      <w:r>
        <w:rPr>
          <w:rFonts w:asciiTheme="minorHAnsi" w:hAnsiTheme="minorHAnsi" w:cs="Arial"/>
        </w:rPr>
        <w:t>le contexte</w:t>
      </w:r>
      <w:r w:rsidRPr="00273C11">
        <w:rPr>
          <w:rFonts w:asciiTheme="minorHAnsi" w:hAnsiTheme="minorHAnsi" w:cs="Arial"/>
        </w:rPr>
        <w:t xml:space="preserve"> produit </w:t>
      </w:r>
      <w:r>
        <w:rPr>
          <w:rFonts w:asciiTheme="minorHAnsi" w:hAnsiTheme="minorHAnsi" w:cs="Arial"/>
        </w:rPr>
        <w:t>« </w:t>
      </w:r>
      <w:r w:rsidRPr="00273C11">
        <w:rPr>
          <w:rFonts w:asciiTheme="minorHAnsi" w:hAnsiTheme="minorHAnsi" w:cs="Arial"/>
          <w:i/>
        </w:rPr>
        <w:t>un effet de réel autour de l'objet de la recherche</w:t>
      </w:r>
      <w:r>
        <w:rPr>
          <w:rFonts w:asciiTheme="minorHAnsi" w:hAnsiTheme="minorHAnsi" w:cs="Arial"/>
        </w:rPr>
        <w:t> »</w:t>
      </w:r>
      <w:r w:rsidRPr="00273C11">
        <w:rPr>
          <w:rFonts w:asciiTheme="minorHAnsi" w:hAnsiTheme="minorHAnsi" w:cs="Arial"/>
        </w:rPr>
        <w:t xml:space="preserve"> son </w:t>
      </w:r>
      <w:r>
        <w:rPr>
          <w:rFonts w:asciiTheme="minorHAnsi" w:hAnsiTheme="minorHAnsi" w:cs="Arial"/>
        </w:rPr>
        <w:t>« </w:t>
      </w:r>
      <w:r w:rsidRPr="00273C11">
        <w:rPr>
          <w:rFonts w:asciiTheme="minorHAnsi" w:hAnsiTheme="minorHAnsi" w:cs="Arial"/>
          <w:i/>
        </w:rPr>
        <w:t>usage argumentaire</w:t>
      </w:r>
      <w:r>
        <w:rPr>
          <w:rFonts w:asciiTheme="minorHAnsi" w:hAnsiTheme="minorHAnsi" w:cs="Arial"/>
          <w:i/>
        </w:rPr>
        <w:t> »</w:t>
      </w:r>
      <w:r w:rsidRPr="00273C11">
        <w:rPr>
          <w:rFonts w:asciiTheme="minorHAnsi" w:hAnsiTheme="minorHAnsi" w:cs="Arial"/>
        </w:rPr>
        <w:t xml:space="preserve">; </w:t>
      </w:r>
      <w:r>
        <w:rPr>
          <w:rFonts w:asciiTheme="minorHAnsi" w:hAnsiTheme="minorHAnsi" w:cs="Arial"/>
        </w:rPr>
        <w:t>« </w:t>
      </w:r>
      <w:r w:rsidRPr="00273C11">
        <w:rPr>
          <w:rFonts w:asciiTheme="minorHAnsi" w:hAnsiTheme="minorHAnsi" w:cs="Arial"/>
          <w:i/>
        </w:rPr>
        <w:t>une réalité y trouve sa place, même si l'on ne va pas toujours au-delà d'une simple mise en regard de deux niveaux d'observation</w:t>
      </w:r>
      <w:r w:rsidRPr="00273C11">
        <w:rPr>
          <w:rFonts w:asciiTheme="minorHAnsi" w:hAnsiTheme="minorHAnsi" w:cs="Arial"/>
        </w:rPr>
        <w:t>" et de son "</w:t>
      </w:r>
      <w:r w:rsidRPr="00273C11">
        <w:rPr>
          <w:rFonts w:asciiTheme="minorHAnsi" w:hAnsiTheme="minorHAnsi" w:cs="Arial"/>
          <w:i/>
        </w:rPr>
        <w:t>usage représentatif ; du contexte, on tire parfois des raisons générales qui permettent de rendre compte de réalités particulières</w:t>
      </w:r>
      <w:r>
        <w:rPr>
          <w:rFonts w:asciiTheme="minorHAnsi" w:hAnsiTheme="minorHAnsi" w:cs="Arial"/>
        </w:rPr>
        <w:t> »</w:t>
      </w:r>
      <w:r w:rsidRPr="00273C11">
        <w:rPr>
          <w:rFonts w:asciiTheme="minorHAnsi" w:hAnsiTheme="minorHAnsi" w:cs="Arial"/>
        </w:rPr>
        <w:t xml:space="preserve"> or il n’y a pas de </w:t>
      </w:r>
      <w:r>
        <w:rPr>
          <w:rFonts w:asciiTheme="minorHAnsi" w:hAnsiTheme="minorHAnsi" w:cs="Arial"/>
        </w:rPr>
        <w:t>« </w:t>
      </w:r>
      <w:r w:rsidRPr="00273C11">
        <w:rPr>
          <w:rFonts w:asciiTheme="minorHAnsi" w:hAnsiTheme="minorHAnsi" w:cs="Arial"/>
          <w:i/>
        </w:rPr>
        <w:t xml:space="preserve">contexte unifié, homogène ». </w:t>
      </w:r>
      <w:r w:rsidRPr="00273C11">
        <w:rPr>
          <w:rFonts w:asciiTheme="minorHAnsi" w:hAnsiTheme="minorHAnsi" w:cs="Arial"/>
        </w:rPr>
        <w:t xml:space="preserve">Il y a donc une pluralité de contextes qui puisent dans des chronologies différentes et dans </w:t>
      </w:r>
      <w:r w:rsidR="00DF49D8">
        <w:rPr>
          <w:rFonts w:asciiTheme="minorHAnsi" w:hAnsiTheme="minorHAnsi" w:cs="Arial"/>
        </w:rPr>
        <w:t xml:space="preserve">des </w:t>
      </w:r>
      <w:r w:rsidRPr="00273C11">
        <w:rPr>
          <w:rFonts w:asciiTheme="minorHAnsi" w:hAnsiTheme="minorHAnsi" w:cs="Arial"/>
        </w:rPr>
        <w:t>« expériences vécues » qui contiennent aussi une dimension inconsciente</w:t>
      </w:r>
      <w:r w:rsidR="00DF49D8">
        <w:rPr>
          <w:rFonts w:asciiTheme="minorHAnsi" w:hAnsiTheme="minorHAnsi" w:cs="Arial"/>
        </w:rPr>
        <w:t>,</w:t>
      </w:r>
      <w:r w:rsidRPr="00273C11">
        <w:rPr>
          <w:rFonts w:asciiTheme="minorHAnsi" w:hAnsiTheme="minorHAnsi" w:cs="Arial"/>
        </w:rPr>
        <w:t xml:space="preserve"> d’où </w:t>
      </w:r>
      <w:r w:rsidR="00DF49D8">
        <w:rPr>
          <w:rFonts w:asciiTheme="minorHAnsi" w:hAnsiTheme="minorHAnsi" w:cs="Arial"/>
        </w:rPr>
        <w:t xml:space="preserve">la </w:t>
      </w:r>
      <w:r w:rsidRPr="00273C11">
        <w:rPr>
          <w:rFonts w:asciiTheme="minorHAnsi" w:hAnsiTheme="minorHAnsi" w:cs="Arial"/>
        </w:rPr>
        <w:t xml:space="preserve">nécessité de varier les échelles. </w:t>
      </w:r>
    </w:p>
    <w:p w:rsidR="00273C11" w:rsidRDefault="00273C11">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6"/>
    <w:multiLevelType w:val="multilevel"/>
    <w:tmpl w:val="103C469E"/>
    <w:name w:val="WW8Num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8"/>
    <w:multiLevelType w:val="singleLevel"/>
    <w:tmpl w:val="00000008"/>
    <w:name w:val="WW8Num12"/>
    <w:lvl w:ilvl="0">
      <w:start w:val="1"/>
      <w:numFmt w:val="decimal"/>
      <w:lvlText w:val="%1."/>
      <w:lvlJc w:val="left"/>
      <w:pPr>
        <w:tabs>
          <w:tab w:val="num" w:pos="0"/>
        </w:tabs>
        <w:ind w:left="720" w:hanging="360"/>
      </w:pPr>
    </w:lvl>
  </w:abstractNum>
  <w:abstractNum w:abstractNumId="3">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4">
    <w:nsid w:val="3DE77FEF"/>
    <w:multiLevelType w:val="hybridMultilevel"/>
    <w:tmpl w:val="AEB021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8B1C8F"/>
    <w:multiLevelType w:val="hybridMultilevel"/>
    <w:tmpl w:val="869EB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A64AF9"/>
    <w:multiLevelType w:val="hybridMultilevel"/>
    <w:tmpl w:val="07B28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006423"/>
    <w:multiLevelType w:val="hybridMultilevel"/>
    <w:tmpl w:val="C03AF5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A8"/>
    <w:rsid w:val="000A3D17"/>
    <w:rsid w:val="000C4463"/>
    <w:rsid w:val="00170500"/>
    <w:rsid w:val="001F2845"/>
    <w:rsid w:val="0023736F"/>
    <w:rsid w:val="00273C11"/>
    <w:rsid w:val="002C1BB7"/>
    <w:rsid w:val="002C1CCF"/>
    <w:rsid w:val="002E7138"/>
    <w:rsid w:val="00321EE4"/>
    <w:rsid w:val="0041410F"/>
    <w:rsid w:val="00423F90"/>
    <w:rsid w:val="00427C05"/>
    <w:rsid w:val="0043094B"/>
    <w:rsid w:val="00454EEF"/>
    <w:rsid w:val="004C24A8"/>
    <w:rsid w:val="004F048F"/>
    <w:rsid w:val="00577711"/>
    <w:rsid w:val="005B44A5"/>
    <w:rsid w:val="005B4FA4"/>
    <w:rsid w:val="0066615A"/>
    <w:rsid w:val="006838F6"/>
    <w:rsid w:val="007877D0"/>
    <w:rsid w:val="007C4ED9"/>
    <w:rsid w:val="008B701F"/>
    <w:rsid w:val="008E223C"/>
    <w:rsid w:val="0090726A"/>
    <w:rsid w:val="00993C09"/>
    <w:rsid w:val="009F0FD5"/>
    <w:rsid w:val="00A04947"/>
    <w:rsid w:val="00A37198"/>
    <w:rsid w:val="00A73BB7"/>
    <w:rsid w:val="00AC70A1"/>
    <w:rsid w:val="00AF22F4"/>
    <w:rsid w:val="00AF5342"/>
    <w:rsid w:val="00B13B60"/>
    <w:rsid w:val="00BA259A"/>
    <w:rsid w:val="00BA35B4"/>
    <w:rsid w:val="00BC24AF"/>
    <w:rsid w:val="00CE45AF"/>
    <w:rsid w:val="00DF49D8"/>
    <w:rsid w:val="00E05B10"/>
    <w:rsid w:val="00E502C9"/>
    <w:rsid w:val="00EF6977"/>
    <w:rsid w:val="00F37700"/>
    <w:rsid w:val="00F81EBC"/>
    <w:rsid w:val="00FC2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spacing w:after="240"/>
        <w:ind w:left="56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A8"/>
    <w:pPr>
      <w:suppressAutoHyphens/>
      <w:spacing w:after="200" w:line="276" w:lineRule="auto"/>
      <w:ind w:left="0" w:firstLine="0"/>
    </w:pPr>
    <w:rPr>
      <w:rFonts w:ascii="Calibri" w:eastAsia="Calibri" w:hAnsi="Calibri" w:cs="Calibri"/>
      <w:sz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4C24A8"/>
    <w:pPr>
      <w:spacing w:after="0" w:line="240" w:lineRule="auto"/>
    </w:pPr>
    <w:rPr>
      <w:rFonts w:cs="Times New Roman"/>
      <w:iCs/>
      <w:sz w:val="20"/>
      <w:szCs w:val="20"/>
    </w:rPr>
  </w:style>
  <w:style w:type="character" w:customStyle="1" w:styleId="NotedebasdepageCar">
    <w:name w:val="Note de bas de page Car"/>
    <w:basedOn w:val="Policepardfaut"/>
    <w:link w:val="Notedebasdepage"/>
    <w:semiHidden/>
    <w:rsid w:val="004C24A8"/>
    <w:rPr>
      <w:rFonts w:ascii="Calibri" w:eastAsia="Calibri" w:hAnsi="Calibri" w:cs="Times New Roman"/>
      <w:iCs/>
      <w:sz w:val="20"/>
      <w:szCs w:val="20"/>
      <w:lang w:eastAsia="zh-CN"/>
    </w:rPr>
  </w:style>
  <w:style w:type="paragraph" w:customStyle="1" w:styleId="Contenudetableau">
    <w:name w:val="Contenu de tableau"/>
    <w:basedOn w:val="Normal"/>
    <w:rsid w:val="004C24A8"/>
    <w:pPr>
      <w:suppressLineNumbers/>
    </w:pPr>
  </w:style>
  <w:style w:type="character" w:styleId="Appelnotedebasdep">
    <w:name w:val="footnote reference"/>
    <w:semiHidden/>
    <w:unhideWhenUsed/>
    <w:rsid w:val="004C24A8"/>
    <w:rPr>
      <w:vertAlign w:val="superscript"/>
    </w:rPr>
  </w:style>
  <w:style w:type="character" w:customStyle="1" w:styleId="Caractresdenotedebasdepage">
    <w:name w:val="Caractères de note de bas de page"/>
    <w:rsid w:val="004C24A8"/>
    <w:rPr>
      <w:vertAlign w:val="superscript"/>
    </w:rPr>
  </w:style>
  <w:style w:type="paragraph" w:styleId="Paragraphedeliste">
    <w:name w:val="List Paragraph"/>
    <w:basedOn w:val="Normal"/>
    <w:uiPriority w:val="34"/>
    <w:qFormat/>
    <w:rsid w:val="004C24A8"/>
    <w:pPr>
      <w:ind w:left="720"/>
      <w:contextualSpacing/>
    </w:pPr>
  </w:style>
  <w:style w:type="character" w:styleId="Lienhypertexte">
    <w:name w:val="Hyperlink"/>
    <w:basedOn w:val="Policepardfaut"/>
    <w:uiPriority w:val="99"/>
    <w:unhideWhenUsed/>
    <w:rsid w:val="00A37198"/>
    <w:rPr>
      <w:color w:val="0000FF" w:themeColor="hyperlink"/>
      <w:u w:val="single"/>
    </w:rPr>
  </w:style>
  <w:style w:type="paragraph" w:styleId="Textedebulles">
    <w:name w:val="Balloon Text"/>
    <w:basedOn w:val="Normal"/>
    <w:link w:val="TextedebullesCar"/>
    <w:uiPriority w:val="99"/>
    <w:semiHidden/>
    <w:unhideWhenUsed/>
    <w:rsid w:val="009072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26A"/>
    <w:rPr>
      <w:rFonts w:ascii="Tahoma" w:eastAsia="Calibri" w:hAnsi="Tahoma" w:cs="Tahoma"/>
      <w:sz w:val="16"/>
      <w:szCs w:val="16"/>
      <w:lang w:eastAsia="zh-CN"/>
    </w:rPr>
  </w:style>
  <w:style w:type="character" w:styleId="Lienhypertextesuivivisit">
    <w:name w:val="FollowedHyperlink"/>
    <w:basedOn w:val="Policepardfaut"/>
    <w:uiPriority w:val="99"/>
    <w:semiHidden/>
    <w:unhideWhenUsed/>
    <w:rsid w:val="005777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pPr>
        <w:spacing w:after="240"/>
        <w:ind w:left="56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A8"/>
    <w:pPr>
      <w:suppressAutoHyphens/>
      <w:spacing w:after="200" w:line="276" w:lineRule="auto"/>
      <w:ind w:left="0" w:firstLine="0"/>
    </w:pPr>
    <w:rPr>
      <w:rFonts w:ascii="Calibri" w:eastAsia="Calibri" w:hAnsi="Calibri" w:cs="Calibri"/>
      <w:sz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4C24A8"/>
    <w:pPr>
      <w:spacing w:after="0" w:line="240" w:lineRule="auto"/>
    </w:pPr>
    <w:rPr>
      <w:rFonts w:cs="Times New Roman"/>
      <w:iCs/>
      <w:sz w:val="20"/>
      <w:szCs w:val="20"/>
    </w:rPr>
  </w:style>
  <w:style w:type="character" w:customStyle="1" w:styleId="NotedebasdepageCar">
    <w:name w:val="Note de bas de page Car"/>
    <w:basedOn w:val="Policepardfaut"/>
    <w:link w:val="Notedebasdepage"/>
    <w:semiHidden/>
    <w:rsid w:val="004C24A8"/>
    <w:rPr>
      <w:rFonts w:ascii="Calibri" w:eastAsia="Calibri" w:hAnsi="Calibri" w:cs="Times New Roman"/>
      <w:iCs/>
      <w:sz w:val="20"/>
      <w:szCs w:val="20"/>
      <w:lang w:eastAsia="zh-CN"/>
    </w:rPr>
  </w:style>
  <w:style w:type="paragraph" w:customStyle="1" w:styleId="Contenudetableau">
    <w:name w:val="Contenu de tableau"/>
    <w:basedOn w:val="Normal"/>
    <w:rsid w:val="004C24A8"/>
    <w:pPr>
      <w:suppressLineNumbers/>
    </w:pPr>
  </w:style>
  <w:style w:type="character" w:styleId="Appelnotedebasdep">
    <w:name w:val="footnote reference"/>
    <w:semiHidden/>
    <w:unhideWhenUsed/>
    <w:rsid w:val="004C24A8"/>
    <w:rPr>
      <w:vertAlign w:val="superscript"/>
    </w:rPr>
  </w:style>
  <w:style w:type="character" w:customStyle="1" w:styleId="Caractresdenotedebasdepage">
    <w:name w:val="Caractères de note de bas de page"/>
    <w:rsid w:val="004C24A8"/>
    <w:rPr>
      <w:vertAlign w:val="superscript"/>
    </w:rPr>
  </w:style>
  <w:style w:type="paragraph" w:styleId="Paragraphedeliste">
    <w:name w:val="List Paragraph"/>
    <w:basedOn w:val="Normal"/>
    <w:uiPriority w:val="34"/>
    <w:qFormat/>
    <w:rsid w:val="004C24A8"/>
    <w:pPr>
      <w:ind w:left="720"/>
      <w:contextualSpacing/>
    </w:pPr>
  </w:style>
  <w:style w:type="character" w:styleId="Lienhypertexte">
    <w:name w:val="Hyperlink"/>
    <w:basedOn w:val="Policepardfaut"/>
    <w:uiPriority w:val="99"/>
    <w:unhideWhenUsed/>
    <w:rsid w:val="00A37198"/>
    <w:rPr>
      <w:color w:val="0000FF" w:themeColor="hyperlink"/>
      <w:u w:val="single"/>
    </w:rPr>
  </w:style>
  <w:style w:type="paragraph" w:styleId="Textedebulles">
    <w:name w:val="Balloon Text"/>
    <w:basedOn w:val="Normal"/>
    <w:link w:val="TextedebullesCar"/>
    <w:uiPriority w:val="99"/>
    <w:semiHidden/>
    <w:unhideWhenUsed/>
    <w:rsid w:val="009072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26A"/>
    <w:rPr>
      <w:rFonts w:ascii="Tahoma" w:eastAsia="Calibri" w:hAnsi="Tahoma" w:cs="Tahoma"/>
      <w:sz w:val="16"/>
      <w:szCs w:val="16"/>
      <w:lang w:eastAsia="zh-CN"/>
    </w:rPr>
  </w:style>
  <w:style w:type="character" w:styleId="Lienhypertextesuivivisit">
    <w:name w:val="FollowedHyperlink"/>
    <w:basedOn w:val="Policepardfaut"/>
    <w:uiPriority w:val="99"/>
    <w:semiHidden/>
    <w:unhideWhenUsed/>
    <w:rsid w:val="00577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5742">
      <w:bodyDiv w:val="1"/>
      <w:marLeft w:val="0"/>
      <w:marRight w:val="0"/>
      <w:marTop w:val="0"/>
      <w:marBottom w:val="0"/>
      <w:divBdr>
        <w:top w:val="none" w:sz="0" w:space="0" w:color="auto"/>
        <w:left w:val="none" w:sz="0" w:space="0" w:color="auto"/>
        <w:bottom w:val="none" w:sz="0" w:space="0" w:color="auto"/>
        <w:right w:val="none" w:sz="0" w:space="0" w:color="auto"/>
      </w:divBdr>
    </w:div>
    <w:div w:id="1411464853">
      <w:bodyDiv w:val="1"/>
      <w:marLeft w:val="0"/>
      <w:marRight w:val="0"/>
      <w:marTop w:val="0"/>
      <w:marBottom w:val="0"/>
      <w:divBdr>
        <w:top w:val="none" w:sz="0" w:space="0" w:color="auto"/>
        <w:left w:val="none" w:sz="0" w:space="0" w:color="auto"/>
        <w:bottom w:val="none" w:sz="0" w:space="0" w:color="auto"/>
        <w:right w:val="none" w:sz="0" w:space="0" w:color="auto"/>
      </w:divBdr>
      <w:divsChild>
        <w:div w:id="609121933">
          <w:marLeft w:val="0"/>
          <w:marRight w:val="0"/>
          <w:marTop w:val="0"/>
          <w:marBottom w:val="0"/>
          <w:divBdr>
            <w:top w:val="none" w:sz="0" w:space="0" w:color="auto"/>
            <w:left w:val="none" w:sz="0" w:space="0" w:color="auto"/>
            <w:bottom w:val="none" w:sz="0" w:space="0" w:color="auto"/>
            <w:right w:val="none" w:sz="0" w:space="0" w:color="auto"/>
          </w:divBdr>
        </w:div>
        <w:div w:id="770131172">
          <w:marLeft w:val="0"/>
          <w:marRight w:val="0"/>
          <w:marTop w:val="0"/>
          <w:marBottom w:val="0"/>
          <w:divBdr>
            <w:top w:val="none" w:sz="0" w:space="0" w:color="auto"/>
            <w:left w:val="none" w:sz="0" w:space="0" w:color="auto"/>
            <w:bottom w:val="none" w:sz="0" w:space="0" w:color="auto"/>
            <w:right w:val="none" w:sz="0" w:space="0" w:color="auto"/>
          </w:divBdr>
        </w:div>
        <w:div w:id="1768236801">
          <w:marLeft w:val="0"/>
          <w:marRight w:val="0"/>
          <w:marTop w:val="0"/>
          <w:marBottom w:val="0"/>
          <w:divBdr>
            <w:top w:val="none" w:sz="0" w:space="0" w:color="auto"/>
            <w:left w:val="none" w:sz="0" w:space="0" w:color="auto"/>
            <w:bottom w:val="none" w:sz="0" w:space="0" w:color="auto"/>
            <w:right w:val="none" w:sz="0" w:space="0" w:color="auto"/>
          </w:divBdr>
        </w:div>
      </w:divsChild>
    </w:div>
    <w:div w:id="1852405140">
      <w:bodyDiv w:val="1"/>
      <w:marLeft w:val="0"/>
      <w:marRight w:val="0"/>
      <w:marTop w:val="0"/>
      <w:marBottom w:val="0"/>
      <w:divBdr>
        <w:top w:val="none" w:sz="0" w:space="0" w:color="auto"/>
        <w:left w:val="none" w:sz="0" w:space="0" w:color="auto"/>
        <w:bottom w:val="none" w:sz="0" w:space="0" w:color="auto"/>
        <w:right w:val="none" w:sz="0" w:space="0" w:color="auto"/>
      </w:divBdr>
      <w:divsChild>
        <w:div w:id="771902664">
          <w:marLeft w:val="0"/>
          <w:marRight w:val="0"/>
          <w:marTop w:val="0"/>
          <w:marBottom w:val="0"/>
          <w:divBdr>
            <w:top w:val="none" w:sz="0" w:space="0" w:color="auto"/>
            <w:left w:val="none" w:sz="0" w:space="0" w:color="auto"/>
            <w:bottom w:val="none" w:sz="0" w:space="0" w:color="auto"/>
            <w:right w:val="none" w:sz="0" w:space="0" w:color="auto"/>
          </w:divBdr>
        </w:div>
        <w:div w:id="906918511">
          <w:marLeft w:val="0"/>
          <w:marRight w:val="0"/>
          <w:marTop w:val="0"/>
          <w:marBottom w:val="0"/>
          <w:divBdr>
            <w:top w:val="none" w:sz="0" w:space="0" w:color="auto"/>
            <w:left w:val="none" w:sz="0" w:space="0" w:color="auto"/>
            <w:bottom w:val="none" w:sz="0" w:space="0" w:color="auto"/>
            <w:right w:val="none" w:sz="0" w:space="0" w:color="auto"/>
          </w:divBdr>
        </w:div>
        <w:div w:id="777531412">
          <w:marLeft w:val="0"/>
          <w:marRight w:val="0"/>
          <w:marTop w:val="0"/>
          <w:marBottom w:val="0"/>
          <w:divBdr>
            <w:top w:val="none" w:sz="0" w:space="0" w:color="auto"/>
            <w:left w:val="none" w:sz="0" w:space="0" w:color="auto"/>
            <w:bottom w:val="none" w:sz="0" w:space="0" w:color="auto"/>
            <w:right w:val="none" w:sz="0" w:space="0" w:color="auto"/>
          </w:divBdr>
        </w:div>
        <w:div w:id="369383850">
          <w:marLeft w:val="0"/>
          <w:marRight w:val="0"/>
          <w:marTop w:val="0"/>
          <w:marBottom w:val="0"/>
          <w:divBdr>
            <w:top w:val="none" w:sz="0" w:space="0" w:color="auto"/>
            <w:left w:val="none" w:sz="0" w:space="0" w:color="auto"/>
            <w:bottom w:val="none" w:sz="0" w:space="0" w:color="auto"/>
            <w:right w:val="none" w:sz="0" w:space="0" w:color="auto"/>
          </w:divBdr>
        </w:div>
      </w:divsChild>
    </w:div>
    <w:div w:id="1869640093">
      <w:bodyDiv w:val="1"/>
      <w:marLeft w:val="0"/>
      <w:marRight w:val="0"/>
      <w:marTop w:val="0"/>
      <w:marBottom w:val="0"/>
      <w:divBdr>
        <w:top w:val="none" w:sz="0" w:space="0" w:color="auto"/>
        <w:left w:val="none" w:sz="0" w:space="0" w:color="auto"/>
        <w:bottom w:val="none" w:sz="0" w:space="0" w:color="auto"/>
        <w:right w:val="none" w:sz="0" w:space="0" w:color="auto"/>
      </w:divBdr>
      <w:divsChild>
        <w:div w:id="1051423259">
          <w:marLeft w:val="0"/>
          <w:marRight w:val="0"/>
          <w:marTop w:val="0"/>
          <w:marBottom w:val="0"/>
          <w:divBdr>
            <w:top w:val="none" w:sz="0" w:space="0" w:color="auto"/>
            <w:left w:val="none" w:sz="0" w:space="0" w:color="auto"/>
            <w:bottom w:val="none" w:sz="0" w:space="0" w:color="auto"/>
            <w:right w:val="none" w:sz="0" w:space="0" w:color="auto"/>
          </w:divBdr>
        </w:div>
        <w:div w:id="762648011">
          <w:marLeft w:val="0"/>
          <w:marRight w:val="0"/>
          <w:marTop w:val="0"/>
          <w:marBottom w:val="0"/>
          <w:divBdr>
            <w:top w:val="none" w:sz="0" w:space="0" w:color="auto"/>
            <w:left w:val="none" w:sz="0" w:space="0" w:color="auto"/>
            <w:bottom w:val="none" w:sz="0" w:space="0" w:color="auto"/>
            <w:right w:val="none" w:sz="0" w:space="0" w:color="auto"/>
          </w:divBdr>
        </w:div>
        <w:div w:id="324013477">
          <w:marLeft w:val="0"/>
          <w:marRight w:val="0"/>
          <w:marTop w:val="0"/>
          <w:marBottom w:val="0"/>
          <w:divBdr>
            <w:top w:val="none" w:sz="0" w:space="0" w:color="auto"/>
            <w:left w:val="none" w:sz="0" w:space="0" w:color="auto"/>
            <w:bottom w:val="none" w:sz="0" w:space="0" w:color="auto"/>
            <w:right w:val="none" w:sz="0" w:space="0" w:color="auto"/>
          </w:divBdr>
        </w:div>
      </w:divsChild>
    </w:div>
    <w:div w:id="19681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to%20print\&#233;tudes%20de%20cas\1792.p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istoire-image.org/site/oeuvre/analyse.php?i=1056&amp;d=1&amp;a=17" TargetMode="External"/><Relationship Id="rId4" Type="http://schemas.microsoft.com/office/2007/relationships/stylesWithEffects" Target="stylesWithEffects.xml"/><Relationship Id="rId9" Type="http://schemas.openxmlformats.org/officeDocument/2006/relationships/hyperlink" Target="http://www.histoire-image.org/site/oeuvre/analyse.php?i=20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5AC1-E8C5-4892-B4AB-BF5B2D8C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1732</Words>
  <Characters>9531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5</cp:revision>
  <dcterms:created xsi:type="dcterms:W3CDTF">2013-04-30T10:31:00Z</dcterms:created>
  <dcterms:modified xsi:type="dcterms:W3CDTF">2013-04-30T10:49:00Z</dcterms:modified>
</cp:coreProperties>
</file>